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03" w:rsidRDefault="00693D03" w:rsidP="00693D03">
      <w:pPr>
        <w:shd w:val="clear" w:color="auto" w:fill="FFFFFF"/>
        <w:rPr>
          <w:color w:val="000000"/>
        </w:rPr>
      </w:pPr>
      <w:r>
        <w:rPr>
          <w:b/>
          <w:bCs/>
          <w:color w:val="000000"/>
        </w:rPr>
        <w:t>Policy idea 1—Building new transport infrastructure:</w:t>
      </w:r>
      <w:r>
        <w:rPr>
          <w:color w:val="000000"/>
        </w:rPr>
        <w:t xml:space="preserve"> The Government is committed to working towards filling Australia’s infrastructure gaps to meet the infrastructure needs of the 21st century. Some specific stakeholder suggestions included: </w:t>
      </w:r>
    </w:p>
    <w:p w:rsidR="00693D03" w:rsidRDefault="00693D03" w:rsidP="00693D03">
      <w:pPr>
        <w:pStyle w:val="ListParagraph"/>
        <w:numPr>
          <w:ilvl w:val="0"/>
          <w:numId w:val="1"/>
        </w:numPr>
        <w:shd w:val="clear" w:color="auto" w:fill="FFFFFF"/>
        <w:spacing w:line="276" w:lineRule="auto"/>
        <w:ind w:left="426" w:hanging="426"/>
        <w:rPr>
          <w:color w:val="000000"/>
        </w:rPr>
      </w:pPr>
      <w:r>
        <w:rPr>
          <w:color w:val="000000"/>
        </w:rPr>
        <w:t>improving links between public and private freight lines and port infrastructure;</w:t>
      </w:r>
    </w:p>
    <w:p w:rsidR="00693D03" w:rsidRDefault="00693D03" w:rsidP="00693D03">
      <w:pPr>
        <w:pStyle w:val="ListParagraph"/>
        <w:numPr>
          <w:ilvl w:val="0"/>
          <w:numId w:val="1"/>
        </w:numPr>
        <w:shd w:val="clear" w:color="auto" w:fill="FFFFFF"/>
        <w:spacing w:before="240" w:after="160" w:line="276" w:lineRule="auto"/>
        <w:ind w:left="426" w:hanging="426"/>
        <w:rPr>
          <w:color w:val="000000"/>
        </w:rPr>
      </w:pPr>
      <w:r>
        <w:rPr>
          <w:color w:val="000000"/>
        </w:rPr>
        <w:t xml:space="preserve">investigating all-weather access rural roads that may increase productivity of interstate freight movement, including sealing a third east–west continental road through central Australia; </w:t>
      </w:r>
    </w:p>
    <w:p w:rsidR="00693D03" w:rsidRDefault="00693D03" w:rsidP="00693D03">
      <w:pPr>
        <w:pStyle w:val="ListParagraph"/>
        <w:numPr>
          <w:ilvl w:val="0"/>
          <w:numId w:val="1"/>
        </w:numPr>
        <w:shd w:val="clear" w:color="auto" w:fill="FFFFFF"/>
        <w:spacing w:before="240" w:after="160" w:line="276" w:lineRule="auto"/>
        <w:ind w:left="426" w:hanging="426"/>
        <w:rPr>
          <w:color w:val="000000"/>
        </w:rPr>
      </w:pPr>
      <w:r>
        <w:rPr>
          <w:color w:val="000000"/>
        </w:rPr>
        <w:t xml:space="preserve">identifying air freight hubs in regional Australia as potential opportunities to significantly reduce transport times to markets; and </w:t>
      </w:r>
    </w:p>
    <w:p w:rsidR="00693D03" w:rsidRDefault="00693D03" w:rsidP="00693D03">
      <w:pPr>
        <w:pStyle w:val="ListParagraph"/>
        <w:numPr>
          <w:ilvl w:val="0"/>
          <w:numId w:val="1"/>
        </w:numPr>
        <w:shd w:val="clear" w:color="auto" w:fill="FFFFFF"/>
        <w:spacing w:before="240" w:line="276" w:lineRule="auto"/>
        <w:ind w:left="426" w:hanging="426"/>
        <w:rPr>
          <w:color w:val="000000"/>
        </w:rPr>
      </w:pPr>
      <w:proofErr w:type="gramStart"/>
      <w:r>
        <w:rPr>
          <w:color w:val="000000"/>
        </w:rPr>
        <w:t>examining</w:t>
      </w:r>
      <w:proofErr w:type="gramEnd"/>
      <w:r>
        <w:rPr>
          <w:color w:val="000000"/>
        </w:rPr>
        <w:t xml:space="preserve"> infrastructure for greenfield developments that may support growth in new areas and open up new opportunities for Australian farmers.</w:t>
      </w:r>
    </w:p>
    <w:p w:rsidR="00693D03" w:rsidRDefault="00693D03" w:rsidP="00693D03">
      <w:pPr>
        <w:shd w:val="clear" w:color="auto" w:fill="FFFFFF"/>
        <w:spacing w:before="200"/>
        <w:rPr>
          <w:color w:val="000000"/>
        </w:rPr>
      </w:pPr>
      <w:r>
        <w:rPr>
          <w:b/>
          <w:bCs/>
          <w:color w:val="000000"/>
        </w:rPr>
        <w:t>Policy idea 2—Improving existing infrastructure and transport regulation</w:t>
      </w:r>
      <w:r>
        <w:rPr>
          <w:color w:val="000000"/>
        </w:rPr>
        <w:t>: The Government is committed to upgrading existing infrastructure across Australia and reducing transport costs.</w:t>
      </w:r>
      <w:r>
        <w:rPr>
          <w:b/>
          <w:bCs/>
          <w:color w:val="000000"/>
        </w:rPr>
        <w:t xml:space="preserve"> </w:t>
      </w:r>
      <w:r>
        <w:rPr>
          <w:color w:val="000000"/>
        </w:rPr>
        <w:t>To address these needs, stakeholders have suggested that mechanisms are required to incorporate information on local infrastructure needs and bottlenecks into infrastructure planning and funding decisions. Options are also sought on areas where transport regulation can be amended or removed to improve the efficiency of the transport system and reduce business costs. For example, the Government is considering reform of coastal shipping regulations to reduce costs faced by producers.</w:t>
      </w:r>
    </w:p>
    <w:p w:rsidR="00693D03" w:rsidRDefault="00693D03" w:rsidP="00693D03">
      <w:pPr>
        <w:shd w:val="clear" w:color="auto" w:fill="FFFFFF"/>
        <w:spacing w:before="200"/>
        <w:rPr>
          <w:color w:val="000000"/>
        </w:rPr>
      </w:pPr>
    </w:p>
    <w:p w:rsidR="00693D03" w:rsidRDefault="00693D03" w:rsidP="00693D03">
      <w:pPr>
        <w:shd w:val="clear" w:color="auto" w:fill="FFFFFF"/>
        <w:rPr>
          <w:color w:val="000000"/>
          <w:spacing w:val="1"/>
        </w:rPr>
      </w:pPr>
      <w:r>
        <w:rPr>
          <w:b/>
          <w:bCs/>
          <w:color w:val="000000"/>
          <w:spacing w:val="1"/>
        </w:rPr>
        <w:t>Policy idea 3—</w:t>
      </w:r>
      <w:proofErr w:type="gramStart"/>
      <w:r>
        <w:rPr>
          <w:b/>
          <w:bCs/>
          <w:color w:val="000000"/>
          <w:spacing w:val="1"/>
        </w:rPr>
        <w:t>Enhancing</w:t>
      </w:r>
      <w:proofErr w:type="gramEnd"/>
      <w:r>
        <w:rPr>
          <w:b/>
          <w:bCs/>
          <w:color w:val="000000"/>
          <w:spacing w:val="1"/>
        </w:rPr>
        <w:t xml:space="preserve"> communications</w:t>
      </w:r>
      <w:r>
        <w:rPr>
          <w:color w:val="000000"/>
          <w:spacing w:val="1"/>
        </w:rPr>
        <w:t>: The Government is committed to ensuring that farmers and regional communities have access to reliable and affordable communications systems. Views are sought on areas of focus for future government and commercial investment in communications infrastructure and options to assist farmers and regional communities to use the communications infrastructure currently being deployed.</w:t>
      </w:r>
    </w:p>
    <w:p w:rsidR="00693D03" w:rsidRDefault="00693D03" w:rsidP="00693D03">
      <w:pPr>
        <w:shd w:val="clear" w:color="auto" w:fill="FFFFFF"/>
        <w:rPr>
          <w:color w:val="000000"/>
        </w:rPr>
      </w:pPr>
    </w:p>
    <w:p w:rsidR="00693D03" w:rsidRDefault="00693D03" w:rsidP="00693D03">
      <w:pPr>
        <w:shd w:val="clear" w:color="auto" w:fill="FFFFFF"/>
        <w:rPr>
          <w:color w:val="000000"/>
          <w:spacing w:val="1"/>
        </w:rPr>
      </w:pPr>
      <w:r>
        <w:rPr>
          <w:b/>
          <w:bCs/>
          <w:color w:val="000000"/>
          <w:spacing w:val="1"/>
        </w:rPr>
        <w:t xml:space="preserve">Policy idea 4—State government deregulation: </w:t>
      </w:r>
      <w:r>
        <w:rPr>
          <w:color w:val="000000"/>
          <w:spacing w:val="1"/>
        </w:rPr>
        <w:t xml:space="preserve">Deregulation is a priority for COAG, with governments already looking at ways to reduce red tape and duplication and improve the performance of regulators. Stakeholders suggested some ideas for deregulation including: </w:t>
      </w:r>
    </w:p>
    <w:p w:rsidR="00693D03" w:rsidRDefault="00693D03" w:rsidP="00693D03">
      <w:pPr>
        <w:pStyle w:val="ListParagraph"/>
        <w:numPr>
          <w:ilvl w:val="0"/>
          <w:numId w:val="2"/>
        </w:numPr>
        <w:shd w:val="clear" w:color="auto" w:fill="FFFFFF"/>
        <w:spacing w:line="276" w:lineRule="auto"/>
        <w:ind w:left="426" w:hanging="426"/>
        <w:rPr>
          <w:color w:val="000000"/>
        </w:rPr>
      </w:pPr>
      <w:r>
        <w:rPr>
          <w:color w:val="000000"/>
        </w:rPr>
        <w:t>removing excessive native vegetation laws;</w:t>
      </w:r>
    </w:p>
    <w:p w:rsidR="00693D03" w:rsidRDefault="00693D03" w:rsidP="00693D03">
      <w:pPr>
        <w:pStyle w:val="ListParagraph"/>
        <w:numPr>
          <w:ilvl w:val="0"/>
          <w:numId w:val="2"/>
        </w:numPr>
        <w:shd w:val="clear" w:color="auto" w:fill="FFFFFF"/>
        <w:spacing w:line="276" w:lineRule="auto"/>
        <w:ind w:left="426" w:hanging="426"/>
        <w:rPr>
          <w:color w:val="000000"/>
        </w:rPr>
      </w:pPr>
      <w:r>
        <w:rPr>
          <w:color w:val="000000"/>
        </w:rPr>
        <w:t xml:space="preserve">removing excessive work health and safety requirements; and </w:t>
      </w:r>
    </w:p>
    <w:p w:rsidR="00693D03" w:rsidRDefault="00693D03" w:rsidP="00693D03">
      <w:pPr>
        <w:pStyle w:val="ListParagraph"/>
        <w:numPr>
          <w:ilvl w:val="0"/>
          <w:numId w:val="2"/>
        </w:numPr>
        <w:shd w:val="clear" w:color="auto" w:fill="FFFFFF"/>
        <w:spacing w:line="276" w:lineRule="auto"/>
        <w:ind w:left="426" w:hanging="426"/>
        <w:rPr>
          <w:color w:val="000000"/>
        </w:rPr>
      </w:pPr>
      <w:proofErr w:type="gramStart"/>
      <w:r>
        <w:rPr>
          <w:color w:val="000000"/>
        </w:rPr>
        <w:t>improving</w:t>
      </w:r>
      <w:proofErr w:type="gramEnd"/>
      <w:r>
        <w:rPr>
          <w:color w:val="000000"/>
        </w:rPr>
        <w:t xml:space="preserve"> the efficiency of the native title system. </w:t>
      </w:r>
    </w:p>
    <w:p w:rsidR="00693D03" w:rsidRDefault="00693D03" w:rsidP="00693D03">
      <w:pPr>
        <w:shd w:val="clear" w:color="auto" w:fill="FFFFFF"/>
        <w:spacing w:before="240"/>
        <w:rPr>
          <w:b/>
          <w:bCs/>
          <w:color w:val="000000"/>
          <w:spacing w:val="1"/>
        </w:rPr>
      </w:pPr>
      <w:r>
        <w:rPr>
          <w:b/>
          <w:bCs/>
          <w:color w:val="000000"/>
          <w:spacing w:val="1"/>
        </w:rPr>
        <w:t>Policy idea 5—</w:t>
      </w:r>
      <w:proofErr w:type="gramStart"/>
      <w:r>
        <w:rPr>
          <w:b/>
          <w:bCs/>
          <w:color w:val="000000"/>
          <w:spacing w:val="1"/>
        </w:rPr>
        <w:t>Protecting</w:t>
      </w:r>
      <w:proofErr w:type="gramEnd"/>
      <w:r>
        <w:rPr>
          <w:b/>
          <w:bCs/>
          <w:color w:val="000000"/>
          <w:spacing w:val="1"/>
        </w:rPr>
        <w:t xml:space="preserve"> the resource base:</w:t>
      </w:r>
      <w:r>
        <w:rPr>
          <w:color w:val="000000"/>
          <w:spacing w:val="1"/>
        </w:rPr>
        <w:t xml:space="preserve"> A strong agriculture sector requires the natural resource base to be maintained for future generations. Stakeholders made a number of suggestions for the States and Territories, including: </w:t>
      </w:r>
    </w:p>
    <w:p w:rsidR="00693D03" w:rsidRDefault="00693D03" w:rsidP="00693D03">
      <w:pPr>
        <w:pStyle w:val="ListParagraph"/>
        <w:numPr>
          <w:ilvl w:val="0"/>
          <w:numId w:val="3"/>
        </w:numPr>
        <w:shd w:val="clear" w:color="auto" w:fill="FFFFFF"/>
        <w:spacing w:line="276" w:lineRule="auto"/>
        <w:ind w:left="426" w:hanging="426"/>
        <w:rPr>
          <w:color w:val="000000"/>
        </w:rPr>
      </w:pPr>
      <w:r>
        <w:rPr>
          <w:color w:val="000000"/>
        </w:rPr>
        <w:t xml:space="preserve">limiting the adverse impacts of mining on the agriculture sector, including by providing a royalty stream for land holders affected by mining, ensuring that access to freehold land is granted with the agreement of the landowner and ensuring that no long-term damage is done to aquifers so as to change the agricultural capacity of the district as a result of extraction activities; </w:t>
      </w:r>
    </w:p>
    <w:p w:rsidR="00693D03" w:rsidRDefault="00693D03" w:rsidP="00693D03">
      <w:pPr>
        <w:pStyle w:val="ListParagraph"/>
        <w:numPr>
          <w:ilvl w:val="0"/>
          <w:numId w:val="3"/>
        </w:numPr>
        <w:shd w:val="clear" w:color="auto" w:fill="FFFFFF"/>
        <w:spacing w:line="276" w:lineRule="auto"/>
        <w:ind w:left="426" w:hanging="426"/>
        <w:rPr>
          <w:color w:val="000000"/>
        </w:rPr>
      </w:pPr>
      <w:r>
        <w:rPr>
          <w:color w:val="000000"/>
        </w:rPr>
        <w:t>providing opportunities for farmers to convert leasehold land into freehold; ensuring greater consistency in biosecurity regulations between Australian jurisdictions; and</w:t>
      </w:r>
    </w:p>
    <w:p w:rsidR="00693D03" w:rsidRDefault="00693D03" w:rsidP="00693D03">
      <w:pPr>
        <w:pStyle w:val="ListParagraph"/>
        <w:numPr>
          <w:ilvl w:val="0"/>
          <w:numId w:val="3"/>
        </w:numPr>
        <w:shd w:val="clear" w:color="auto" w:fill="FFFFFF"/>
        <w:spacing w:line="276" w:lineRule="auto"/>
        <w:ind w:left="426" w:hanging="426"/>
        <w:rPr>
          <w:color w:val="000000"/>
        </w:rPr>
      </w:pPr>
      <w:proofErr w:type="gramStart"/>
      <w:r>
        <w:rPr>
          <w:color w:val="000000"/>
        </w:rPr>
        <w:t>quarantining</w:t>
      </w:r>
      <w:proofErr w:type="gramEnd"/>
      <w:r>
        <w:rPr>
          <w:color w:val="000000"/>
        </w:rPr>
        <w:t xml:space="preserve"> prime agricultural land from mining.</w:t>
      </w:r>
    </w:p>
    <w:p w:rsidR="00693D03" w:rsidRDefault="00693D03" w:rsidP="00693D03">
      <w:pPr>
        <w:shd w:val="clear" w:color="auto" w:fill="FFFFFF"/>
        <w:spacing w:before="240"/>
        <w:rPr>
          <w:b/>
          <w:bCs/>
          <w:color w:val="000000"/>
          <w:spacing w:val="1"/>
        </w:rPr>
      </w:pPr>
      <w:r>
        <w:rPr>
          <w:b/>
          <w:bCs/>
          <w:color w:val="000000"/>
          <w:spacing w:val="1"/>
        </w:rPr>
        <w:t xml:space="preserve">Policy idea 6—Strengthening farm businesses: </w:t>
      </w:r>
      <w:r>
        <w:rPr>
          <w:color w:val="000000"/>
          <w:spacing w:val="1"/>
        </w:rPr>
        <w:t xml:space="preserve">There are a number of State and Territory policy changes that could be made to allow farm businesses to operate more effectively. These include: </w:t>
      </w:r>
    </w:p>
    <w:p w:rsidR="00693D03" w:rsidRDefault="00693D03" w:rsidP="00693D03">
      <w:pPr>
        <w:pStyle w:val="ListParagraph"/>
        <w:numPr>
          <w:ilvl w:val="0"/>
          <w:numId w:val="4"/>
        </w:numPr>
        <w:shd w:val="clear" w:color="auto" w:fill="FFFFFF"/>
        <w:spacing w:line="276" w:lineRule="auto"/>
        <w:ind w:left="426" w:hanging="426"/>
        <w:rPr>
          <w:color w:val="000000"/>
          <w:spacing w:val="1"/>
        </w:rPr>
      </w:pPr>
      <w:r>
        <w:rPr>
          <w:color w:val="000000"/>
          <w:spacing w:val="1"/>
        </w:rPr>
        <w:lastRenderedPageBreak/>
        <w:t>implementing a nationally consistent and mandatory approach to farm debt mediation;</w:t>
      </w:r>
    </w:p>
    <w:p w:rsidR="00693D03" w:rsidRDefault="00693D03" w:rsidP="00693D03">
      <w:pPr>
        <w:pStyle w:val="ListParagraph"/>
        <w:numPr>
          <w:ilvl w:val="0"/>
          <w:numId w:val="4"/>
        </w:numPr>
        <w:shd w:val="clear" w:color="auto" w:fill="FFFFFF"/>
        <w:spacing w:line="276" w:lineRule="auto"/>
        <w:ind w:left="426" w:hanging="426"/>
        <w:rPr>
          <w:color w:val="000000"/>
          <w:spacing w:val="1"/>
        </w:rPr>
      </w:pPr>
      <w:r>
        <w:rPr>
          <w:color w:val="000000"/>
          <w:spacing w:val="1"/>
        </w:rPr>
        <w:t>subsidising farm energy audits;</w:t>
      </w:r>
    </w:p>
    <w:p w:rsidR="00693D03" w:rsidRDefault="00693D03" w:rsidP="00693D03">
      <w:pPr>
        <w:pStyle w:val="ListParagraph"/>
        <w:numPr>
          <w:ilvl w:val="0"/>
          <w:numId w:val="4"/>
        </w:numPr>
        <w:shd w:val="clear" w:color="auto" w:fill="FFFFFF"/>
        <w:spacing w:line="276" w:lineRule="auto"/>
        <w:ind w:left="426" w:hanging="426"/>
        <w:rPr>
          <w:color w:val="000000"/>
          <w:spacing w:val="1"/>
        </w:rPr>
      </w:pPr>
      <w:r>
        <w:rPr>
          <w:color w:val="000000"/>
          <w:spacing w:val="1"/>
        </w:rPr>
        <w:t xml:space="preserve">streamlining development application processes by assigning a single government official to assist a farm business as they work through the different steps; </w:t>
      </w:r>
    </w:p>
    <w:p w:rsidR="00693D03" w:rsidRDefault="00693D03" w:rsidP="00693D03">
      <w:pPr>
        <w:pStyle w:val="ListParagraph"/>
        <w:numPr>
          <w:ilvl w:val="0"/>
          <w:numId w:val="4"/>
        </w:numPr>
        <w:shd w:val="clear" w:color="auto" w:fill="FFFFFF"/>
        <w:spacing w:line="276" w:lineRule="auto"/>
        <w:ind w:left="426" w:hanging="426"/>
        <w:rPr>
          <w:color w:val="000000"/>
          <w:spacing w:val="1"/>
        </w:rPr>
      </w:pPr>
      <w:r>
        <w:rPr>
          <w:color w:val="000000"/>
          <w:spacing w:val="1"/>
        </w:rPr>
        <w:t xml:space="preserve">enforcing animal welfare legislation and strengthening laws to stop trespass on farms; and </w:t>
      </w:r>
    </w:p>
    <w:p w:rsidR="00693D03" w:rsidRDefault="00693D03" w:rsidP="00693D03">
      <w:pPr>
        <w:pStyle w:val="ListParagraph"/>
        <w:numPr>
          <w:ilvl w:val="0"/>
          <w:numId w:val="4"/>
        </w:numPr>
        <w:shd w:val="clear" w:color="auto" w:fill="FFFFFF"/>
        <w:spacing w:line="276" w:lineRule="auto"/>
        <w:ind w:left="426" w:hanging="426"/>
        <w:rPr>
          <w:color w:val="000000"/>
          <w:spacing w:val="1"/>
        </w:rPr>
      </w:pPr>
      <w:proofErr w:type="gramStart"/>
      <w:r>
        <w:rPr>
          <w:color w:val="000000"/>
          <w:spacing w:val="1"/>
        </w:rPr>
        <w:t>adopting</w:t>
      </w:r>
      <w:proofErr w:type="gramEnd"/>
      <w:r>
        <w:rPr>
          <w:color w:val="000000"/>
          <w:spacing w:val="1"/>
        </w:rPr>
        <w:t xml:space="preserve"> the Co-operatives National Law to make it easier to run a cooperative across different states.</w:t>
      </w:r>
    </w:p>
    <w:p w:rsidR="00693D03" w:rsidRDefault="00693D03" w:rsidP="00693D03">
      <w:pPr>
        <w:shd w:val="clear" w:color="auto" w:fill="FFFFFF"/>
        <w:rPr>
          <w:b/>
          <w:bCs/>
          <w:color w:val="000000"/>
        </w:rPr>
      </w:pPr>
    </w:p>
    <w:p w:rsidR="00693D03" w:rsidRDefault="00693D03" w:rsidP="00693D03">
      <w:pPr>
        <w:shd w:val="clear" w:color="auto" w:fill="FFFFFF"/>
        <w:rPr>
          <w:color w:val="000000"/>
        </w:rPr>
      </w:pPr>
      <w:r>
        <w:rPr>
          <w:b/>
          <w:bCs/>
          <w:color w:val="000000"/>
        </w:rPr>
        <w:t>Policy idea 7—Improving market competition:</w:t>
      </w:r>
      <w:r>
        <w:rPr>
          <w:color w:val="000000"/>
        </w:rPr>
        <w:t xml:space="preserve"> The Government aims to facilitate and support a regulatory environment that allows agricultural markets to operate efficiently and transparently to support competition. Many stakeholders argued that there was a lack of transparency and certainty in the price of agricultural products and that this had led to difficulties in planning or investing. Stakeholders also argued that producers had been unfairly dealt with by other players in the supply chain. Stakeholders suggested that the Government:</w:t>
      </w:r>
    </w:p>
    <w:p w:rsidR="00693D03" w:rsidRDefault="00693D03" w:rsidP="00693D03">
      <w:pPr>
        <w:pStyle w:val="ListParagraph"/>
        <w:numPr>
          <w:ilvl w:val="0"/>
          <w:numId w:val="5"/>
        </w:numPr>
        <w:shd w:val="clear" w:color="auto" w:fill="FFFFFF"/>
        <w:spacing w:line="276" w:lineRule="auto"/>
        <w:ind w:left="426" w:hanging="426"/>
        <w:rPr>
          <w:color w:val="000000"/>
        </w:rPr>
      </w:pPr>
      <w:r>
        <w:rPr>
          <w:color w:val="000000"/>
          <w:spacing w:val="1"/>
        </w:rPr>
        <w:t>introduce</w:t>
      </w:r>
      <w:r>
        <w:rPr>
          <w:color w:val="000000"/>
        </w:rPr>
        <w:t xml:space="preserve"> options to increase price transparency throughout the domestic supply chain;</w:t>
      </w:r>
    </w:p>
    <w:p w:rsidR="00693D03" w:rsidRDefault="00693D03" w:rsidP="00693D03">
      <w:pPr>
        <w:pStyle w:val="ListParagraph"/>
        <w:numPr>
          <w:ilvl w:val="0"/>
          <w:numId w:val="5"/>
        </w:numPr>
        <w:shd w:val="clear" w:color="auto" w:fill="FFFFFF"/>
        <w:spacing w:line="276" w:lineRule="auto"/>
        <w:ind w:left="426" w:hanging="426"/>
        <w:rPr>
          <w:color w:val="000000"/>
        </w:rPr>
      </w:pPr>
      <w:r>
        <w:rPr>
          <w:color w:val="000000"/>
        </w:rPr>
        <w:t xml:space="preserve">introduce new marketing mechanisms that might restore balance of power to the producer; and </w:t>
      </w:r>
    </w:p>
    <w:p w:rsidR="00693D03" w:rsidRDefault="00693D03" w:rsidP="00693D03">
      <w:pPr>
        <w:pStyle w:val="ListParagraph"/>
        <w:numPr>
          <w:ilvl w:val="0"/>
          <w:numId w:val="5"/>
        </w:numPr>
        <w:shd w:val="clear" w:color="auto" w:fill="FFFFFF"/>
        <w:spacing w:line="276" w:lineRule="auto"/>
        <w:ind w:left="426" w:hanging="426"/>
        <w:rPr>
          <w:color w:val="000000"/>
        </w:rPr>
      </w:pPr>
      <w:proofErr w:type="gramStart"/>
      <w:r>
        <w:rPr>
          <w:color w:val="000000"/>
        </w:rPr>
        <w:t>facilitate</w:t>
      </w:r>
      <w:proofErr w:type="gramEnd"/>
      <w:r>
        <w:rPr>
          <w:color w:val="000000"/>
        </w:rPr>
        <w:t xml:space="preserve"> greater use of cooperative structures.</w:t>
      </w:r>
    </w:p>
    <w:p w:rsidR="00693D03" w:rsidRDefault="00693D03" w:rsidP="00693D03">
      <w:pPr>
        <w:shd w:val="clear" w:color="auto" w:fill="FFFFFF"/>
        <w:spacing w:before="240"/>
        <w:rPr>
          <w:color w:val="000000"/>
        </w:rPr>
      </w:pPr>
      <w:r>
        <w:rPr>
          <w:b/>
          <w:bCs/>
          <w:color w:val="000000"/>
        </w:rPr>
        <w:t>Policy idea 8—Strengthening competition laws:</w:t>
      </w:r>
      <w:r>
        <w:rPr>
          <w:color w:val="000000"/>
        </w:rPr>
        <w:t xml:space="preserve"> The Government is committed to ensuring that competition laws in Australia provide a sound basis for ensuring firms act in a competitive manner. Current competition laws generally seek to prevent the misuse of market power and allow for collective bargaining (including by farmers) in certain circumstances, to negotiate better deals. The Government’s Competition Policy Review is examining these issues and the Review Panel released its draft report on 22 September 2014.</w:t>
      </w:r>
    </w:p>
    <w:p w:rsidR="00693D03" w:rsidRDefault="00693D03" w:rsidP="00693D03">
      <w:pPr>
        <w:shd w:val="clear" w:color="auto" w:fill="FFFFFF"/>
        <w:spacing w:line="276" w:lineRule="auto"/>
        <w:rPr>
          <w:color w:val="000000"/>
          <w:spacing w:val="1"/>
        </w:rPr>
      </w:pPr>
    </w:p>
    <w:p w:rsidR="00693D03" w:rsidRDefault="00693D03" w:rsidP="00693D03">
      <w:pPr>
        <w:shd w:val="clear" w:color="auto" w:fill="FFFFFF"/>
        <w:spacing w:before="240"/>
        <w:rPr>
          <w:color w:val="000000"/>
        </w:rPr>
      </w:pPr>
      <w:r>
        <w:rPr>
          <w:color w:val="000000"/>
        </w:rPr>
        <w:t>Stakeholders consulted as part of the Agricultural Competitiveness White Paper suggested improvements to competition laws, such as making it easier to prove that market participants had misused market power (strengthening s46). They also raised other issues including divestiture, exclusive dealing (s47), powers to obtain information, documents and evidence (s155), the unconscionable conduct provisions of the Competition and Consumer Act (CCA), and whether there are barriers to the emergence of major Australian agribusiness companies (‘national champions’) of global scale for exporting to international markets. Specific changes suggested include:</w:t>
      </w:r>
    </w:p>
    <w:p w:rsidR="00693D03" w:rsidRDefault="00693D03" w:rsidP="00693D03">
      <w:pPr>
        <w:pStyle w:val="ListParagraph"/>
        <w:numPr>
          <w:ilvl w:val="0"/>
          <w:numId w:val="6"/>
        </w:numPr>
        <w:shd w:val="clear" w:color="auto" w:fill="FFFFFF"/>
        <w:spacing w:line="276" w:lineRule="auto"/>
        <w:ind w:left="426" w:hanging="426"/>
        <w:rPr>
          <w:color w:val="000000"/>
        </w:rPr>
      </w:pPr>
      <w:r>
        <w:rPr>
          <w:color w:val="000000"/>
        </w:rPr>
        <w:t xml:space="preserve">revisions to the CCA to make it easier to prove breaches of market power provisions; introduce a flexible anti-competitive ‘effects test’ in the misuse of power provisions; and increase penalties for breach of the CCA including a general divestiture power enabling courts to break up a business that repeatedly breaches the CCA; </w:t>
      </w:r>
    </w:p>
    <w:p w:rsidR="00693D03" w:rsidRDefault="00693D03" w:rsidP="00693D03">
      <w:pPr>
        <w:pStyle w:val="ListParagraph"/>
        <w:numPr>
          <w:ilvl w:val="0"/>
          <w:numId w:val="6"/>
        </w:numPr>
        <w:shd w:val="clear" w:color="auto" w:fill="FFFFFF"/>
        <w:spacing w:line="276" w:lineRule="auto"/>
        <w:ind w:left="426" w:hanging="426"/>
        <w:rPr>
          <w:color w:val="000000"/>
        </w:rPr>
      </w:pPr>
      <w:r>
        <w:rPr>
          <w:color w:val="000000"/>
        </w:rPr>
        <w:t>reviewing competition laws to consider whether there are any barriers to greater consolidation among agribusiness firms;</w:t>
      </w:r>
    </w:p>
    <w:p w:rsidR="00693D03" w:rsidRDefault="00693D03" w:rsidP="00693D03">
      <w:pPr>
        <w:pStyle w:val="ListParagraph"/>
        <w:numPr>
          <w:ilvl w:val="0"/>
          <w:numId w:val="6"/>
        </w:numPr>
        <w:shd w:val="clear" w:color="auto" w:fill="FFFFFF"/>
        <w:spacing w:line="276" w:lineRule="auto"/>
        <w:ind w:left="426" w:hanging="426"/>
        <w:rPr>
          <w:color w:val="000000"/>
        </w:rPr>
      </w:pPr>
      <w:r>
        <w:rPr>
          <w:color w:val="000000"/>
        </w:rPr>
        <w:t>increasing the resources of the ACCC, including specialist agribusiness knowledge, and requiring the ACCC to publish more information on investigations and their outcomes; and</w:t>
      </w:r>
    </w:p>
    <w:p w:rsidR="00693D03" w:rsidRDefault="00693D03" w:rsidP="00693D03">
      <w:pPr>
        <w:pStyle w:val="ListParagraph"/>
        <w:numPr>
          <w:ilvl w:val="0"/>
          <w:numId w:val="6"/>
        </w:numPr>
        <w:shd w:val="clear" w:color="auto" w:fill="FFFFFF"/>
        <w:spacing w:line="276" w:lineRule="auto"/>
        <w:ind w:left="426" w:hanging="426"/>
        <w:rPr>
          <w:color w:val="000000"/>
        </w:rPr>
      </w:pPr>
      <w:proofErr w:type="gramStart"/>
      <w:r>
        <w:rPr>
          <w:color w:val="000000"/>
        </w:rPr>
        <w:t>creation</w:t>
      </w:r>
      <w:proofErr w:type="gramEnd"/>
      <w:r>
        <w:rPr>
          <w:color w:val="000000"/>
        </w:rPr>
        <w:t xml:space="preserve"> of a supermarket ombudsman with penalty powers and a mandatory code of conduct for supermarkets (across all commodities) backed by direct financial penalties.</w:t>
      </w:r>
    </w:p>
    <w:p w:rsidR="00693D03" w:rsidRDefault="00693D03" w:rsidP="00693D03">
      <w:pPr>
        <w:shd w:val="clear" w:color="auto" w:fill="FFFFFF"/>
        <w:rPr>
          <w:color w:val="000000"/>
        </w:rPr>
      </w:pPr>
      <w:r>
        <w:rPr>
          <w:color w:val="000000"/>
        </w:rPr>
        <w:t>The Government will consider views on these issues in the context of responding to the Competition Policy Review.</w:t>
      </w:r>
    </w:p>
    <w:p w:rsidR="00693D03" w:rsidRDefault="00693D03" w:rsidP="00693D03">
      <w:pPr>
        <w:shd w:val="clear" w:color="auto" w:fill="FFFFFF"/>
        <w:rPr>
          <w:color w:val="000000"/>
        </w:rPr>
      </w:pPr>
      <w:r>
        <w:rPr>
          <w:color w:val="000000"/>
        </w:rPr>
        <w:t xml:space="preserve">                                                                   </w:t>
      </w:r>
    </w:p>
    <w:p w:rsidR="00693D03" w:rsidRDefault="00693D03" w:rsidP="00693D03">
      <w:pPr>
        <w:shd w:val="clear" w:color="auto" w:fill="FFFFFF"/>
        <w:rPr>
          <w:color w:val="000000"/>
        </w:rPr>
      </w:pPr>
      <w:r>
        <w:rPr>
          <w:b/>
          <w:bCs/>
          <w:color w:val="000000"/>
        </w:rPr>
        <w:lastRenderedPageBreak/>
        <w:t>Policy idea 9—Improved regulation:</w:t>
      </w:r>
      <w:r>
        <w:rPr>
          <w:color w:val="000000"/>
        </w:rPr>
        <w:t xml:space="preserve"> The Government is committed to making sure that unnecessary red and green tape is removed, and that necessary regulation is effective but imposes the least possible costs for business and individuals. Stakeholder suggestions included:</w:t>
      </w:r>
    </w:p>
    <w:p w:rsidR="00693D03" w:rsidRDefault="00693D03" w:rsidP="00693D03">
      <w:pPr>
        <w:pStyle w:val="ListParagraph"/>
        <w:numPr>
          <w:ilvl w:val="0"/>
          <w:numId w:val="7"/>
        </w:numPr>
        <w:shd w:val="clear" w:color="auto" w:fill="FFFFFF"/>
        <w:spacing w:line="276" w:lineRule="auto"/>
        <w:rPr>
          <w:color w:val="000000"/>
        </w:rPr>
      </w:pPr>
      <w:r>
        <w:rPr>
          <w:color w:val="000000"/>
        </w:rPr>
        <w:t xml:space="preserve">changes to the regulation of </w:t>
      </w:r>
      <w:proofErr w:type="spellStart"/>
      <w:r>
        <w:rPr>
          <w:color w:val="000000"/>
        </w:rPr>
        <w:t>AgVet</w:t>
      </w:r>
      <w:proofErr w:type="spellEnd"/>
      <w:r>
        <w:rPr>
          <w:color w:val="000000"/>
        </w:rPr>
        <w:t xml:space="preserve"> chemicals, such as through relying on the advice of trusted foreign regulators and allowing the Minister to issue temporary permits for chemicals; and</w:t>
      </w:r>
    </w:p>
    <w:p w:rsidR="00693D03" w:rsidRDefault="00693D03" w:rsidP="00693D03">
      <w:pPr>
        <w:pStyle w:val="ListParagraph"/>
        <w:numPr>
          <w:ilvl w:val="0"/>
          <w:numId w:val="7"/>
        </w:numPr>
        <w:shd w:val="clear" w:color="auto" w:fill="FFFFFF"/>
        <w:spacing w:line="276" w:lineRule="auto"/>
        <w:rPr>
          <w:color w:val="000000"/>
          <w:sz w:val="24"/>
          <w:szCs w:val="24"/>
        </w:rPr>
      </w:pPr>
      <w:proofErr w:type="gramStart"/>
      <w:r>
        <w:rPr>
          <w:color w:val="000000"/>
        </w:rPr>
        <w:t>improvements</w:t>
      </w:r>
      <w:proofErr w:type="gramEnd"/>
      <w:r>
        <w:rPr>
          <w:color w:val="000000"/>
        </w:rPr>
        <w:t xml:space="preserve"> to Country of Origin Labelling to ensure that consumers clearly understand the origin of their food.</w:t>
      </w:r>
      <w:r>
        <w:rPr>
          <w:i/>
          <w:iCs/>
          <w:color w:val="000000"/>
        </w:rPr>
        <w:br w:type="page"/>
      </w:r>
    </w:p>
    <w:p w:rsidR="00693D03" w:rsidRDefault="00693D03" w:rsidP="00693D03">
      <w:pPr>
        <w:shd w:val="clear" w:color="auto" w:fill="FFFFFF"/>
        <w:overflowPunct w:val="0"/>
        <w:autoSpaceDE w:val="0"/>
        <w:autoSpaceDN w:val="0"/>
        <w:rPr>
          <w:color w:val="000000"/>
        </w:rPr>
      </w:pPr>
      <w:r>
        <w:rPr>
          <w:b/>
          <w:bCs/>
          <w:color w:val="000000"/>
          <w:spacing w:val="-1"/>
        </w:rPr>
        <w:lastRenderedPageBreak/>
        <w:t>Policy idea 10—Improving access to finance</w:t>
      </w:r>
      <w:r>
        <w:rPr>
          <w:color w:val="000000"/>
          <w:spacing w:val="-1"/>
        </w:rPr>
        <w:t>: The Government wants effective finance mechanisms to provide farmers with the capital they need to grow. Stakeholders suggested a number of options for assisting Australian farmers to better meet their financing requirements including:</w:t>
      </w:r>
    </w:p>
    <w:p w:rsidR="00693D03" w:rsidRDefault="00693D03" w:rsidP="00693D03">
      <w:pPr>
        <w:numPr>
          <w:ilvl w:val="0"/>
          <w:numId w:val="8"/>
        </w:numPr>
        <w:shd w:val="clear" w:color="auto" w:fill="FFFFFF"/>
        <w:spacing w:after="200" w:line="276" w:lineRule="auto"/>
        <w:ind w:left="426" w:hanging="426"/>
        <w:rPr>
          <w:color w:val="000000"/>
        </w:rPr>
      </w:pPr>
      <w:r>
        <w:rPr>
          <w:color w:val="000000"/>
        </w:rPr>
        <w:t>making the existing concessional loans scheme permanent; and</w:t>
      </w:r>
    </w:p>
    <w:p w:rsidR="00693D03" w:rsidRDefault="00693D03" w:rsidP="00693D03">
      <w:pPr>
        <w:numPr>
          <w:ilvl w:val="0"/>
          <w:numId w:val="8"/>
        </w:numPr>
        <w:shd w:val="clear" w:color="auto" w:fill="FFFFFF"/>
        <w:spacing w:after="200" w:line="276" w:lineRule="auto"/>
        <w:ind w:left="426" w:hanging="426"/>
        <w:rPr>
          <w:color w:val="000000"/>
        </w:rPr>
      </w:pPr>
      <w:proofErr w:type="gramStart"/>
      <w:r>
        <w:rPr>
          <w:color w:val="000000"/>
        </w:rPr>
        <w:t>creating</w:t>
      </w:r>
      <w:proofErr w:type="gramEnd"/>
      <w:r>
        <w:rPr>
          <w:color w:val="000000"/>
        </w:rPr>
        <w:t xml:space="preserve"> incentives to encourage greater institutional investment in agriculture. Options could include creating superannuation products that exchange cash for partial equity in farms and the issuing of special Government bonds to finance agricultural infrastructure investments, with taxation concessions for investors. </w:t>
      </w:r>
    </w:p>
    <w:p w:rsidR="00693D03" w:rsidRDefault="00693D03" w:rsidP="00693D03">
      <w:pPr>
        <w:shd w:val="clear" w:color="auto" w:fill="FFFFFF"/>
        <w:rPr>
          <w:color w:val="000000"/>
        </w:rPr>
      </w:pPr>
    </w:p>
    <w:p w:rsidR="00693D03" w:rsidRDefault="00693D03" w:rsidP="00693D03">
      <w:pPr>
        <w:shd w:val="clear" w:color="auto" w:fill="FFFFFF"/>
        <w:spacing w:before="240"/>
        <w:rPr>
          <w:color w:val="000000"/>
        </w:rPr>
      </w:pPr>
      <w:r>
        <w:rPr>
          <w:b/>
          <w:bCs/>
          <w:color w:val="000000"/>
        </w:rPr>
        <w:t xml:space="preserve">Policy idea 11—Improving tax system efficiency and equity: </w:t>
      </w:r>
      <w:r>
        <w:rPr>
          <w:color w:val="000000"/>
        </w:rPr>
        <w:t>It is important that Australian farmers are subject to fair taxation arrangements that recognise the unique circumstances of farming. In general, taxation policy changes should be considered in the context of the Government’s Tax White Paper. However, specific policy changes that relate only to the agriculture sector could be considered in the Agricultural Competitiveness White Paper. Suggestions include:</w:t>
      </w:r>
    </w:p>
    <w:p w:rsidR="00693D03" w:rsidRDefault="00693D03" w:rsidP="00693D03">
      <w:pPr>
        <w:numPr>
          <w:ilvl w:val="0"/>
          <w:numId w:val="9"/>
        </w:numPr>
        <w:shd w:val="clear" w:color="auto" w:fill="FFFFFF"/>
        <w:spacing w:after="200" w:line="276" w:lineRule="auto"/>
        <w:ind w:left="426" w:hanging="426"/>
        <w:rPr>
          <w:color w:val="000000"/>
        </w:rPr>
      </w:pPr>
      <w:r>
        <w:rPr>
          <w:color w:val="000000"/>
        </w:rPr>
        <w:t xml:space="preserve">revising the non-commercial loss rules to encourage investment, by </w:t>
      </w:r>
      <w:proofErr w:type="spellStart"/>
      <w:r>
        <w:rPr>
          <w:color w:val="000000"/>
        </w:rPr>
        <w:t>i</w:t>
      </w:r>
      <w:proofErr w:type="spellEnd"/>
      <w:r>
        <w:rPr>
          <w:color w:val="000000"/>
        </w:rPr>
        <w:t>) removing the $250,000 maximum income threshold or raising it to $1 million; and ii) increasing access to the primary producer exception to the non-commercial loss rules by raising the income threshold;</w:t>
      </w:r>
    </w:p>
    <w:p w:rsidR="00693D03" w:rsidRDefault="00693D03" w:rsidP="00693D03">
      <w:pPr>
        <w:numPr>
          <w:ilvl w:val="0"/>
          <w:numId w:val="9"/>
        </w:numPr>
        <w:shd w:val="clear" w:color="auto" w:fill="FFFFFF"/>
        <w:spacing w:after="200" w:line="276" w:lineRule="auto"/>
        <w:ind w:left="426" w:hanging="426"/>
        <w:rPr>
          <w:color w:val="000000"/>
        </w:rPr>
      </w:pPr>
      <w:r>
        <w:rPr>
          <w:color w:val="000000"/>
        </w:rPr>
        <w:t xml:space="preserve">increasing thresholds and extending eligibility for the Farm Management Deposits Scheme (FMDs)—for example by increasing the deposit limit for FMDs to $1 million—raising the </w:t>
      </w:r>
      <w:r>
        <w:rPr>
          <w:color w:val="000000"/>
        </w:rPr>
        <w:br/>
        <w:t xml:space="preserve">off-farm income threshold, extending access to FMDs to companies and trusts and </w:t>
      </w:r>
      <w:r>
        <w:rPr>
          <w:color w:val="000000"/>
        </w:rPr>
        <w:br/>
        <w:t>re-establishing early access provisions in times of drought;</w:t>
      </w:r>
    </w:p>
    <w:p w:rsidR="00693D03" w:rsidRDefault="00693D03" w:rsidP="00693D03">
      <w:pPr>
        <w:numPr>
          <w:ilvl w:val="0"/>
          <w:numId w:val="9"/>
        </w:numPr>
        <w:shd w:val="clear" w:color="auto" w:fill="FFFFFF"/>
        <w:spacing w:after="200" w:line="276" w:lineRule="auto"/>
        <w:ind w:left="426" w:hanging="426"/>
        <w:rPr>
          <w:color w:val="000000"/>
        </w:rPr>
      </w:pPr>
      <w:r>
        <w:rPr>
          <w:color w:val="000000"/>
        </w:rPr>
        <w:t>reducing the complexity of depreciation for farm plant and equipment by changing the effective life schedules for farm plant and equipment, which would result in a positive effect on productivity;</w:t>
      </w:r>
    </w:p>
    <w:p w:rsidR="00693D03" w:rsidRDefault="00693D03" w:rsidP="00693D03">
      <w:pPr>
        <w:numPr>
          <w:ilvl w:val="0"/>
          <w:numId w:val="9"/>
        </w:numPr>
        <w:shd w:val="clear" w:color="auto" w:fill="FFFFFF"/>
        <w:spacing w:after="200" w:line="276" w:lineRule="auto"/>
        <w:ind w:left="426" w:hanging="426"/>
        <w:rPr>
          <w:color w:val="000000"/>
        </w:rPr>
      </w:pPr>
      <w:r>
        <w:rPr>
          <w:color w:val="000000"/>
        </w:rPr>
        <w:t>realigning the Zone Tax Offset scheme to be representative of the true cost of isolation from publicly funded amenities such as health and education services and public transport;</w:t>
      </w:r>
    </w:p>
    <w:p w:rsidR="00693D03" w:rsidRDefault="00693D03" w:rsidP="00693D03">
      <w:pPr>
        <w:numPr>
          <w:ilvl w:val="0"/>
          <w:numId w:val="9"/>
        </w:numPr>
        <w:shd w:val="clear" w:color="auto" w:fill="FFFFFF"/>
        <w:spacing w:after="200" w:line="276" w:lineRule="auto"/>
        <w:ind w:left="426" w:hanging="426"/>
        <w:rPr>
          <w:color w:val="000000"/>
        </w:rPr>
      </w:pPr>
      <w:r>
        <w:rPr>
          <w:color w:val="000000"/>
        </w:rPr>
        <w:t>allowing farmers to trade tax losses to non-farm businesses, such as banks, to assist farm cash-flow in low-income years;</w:t>
      </w:r>
    </w:p>
    <w:p w:rsidR="00693D03" w:rsidRDefault="00693D03" w:rsidP="00693D03">
      <w:pPr>
        <w:numPr>
          <w:ilvl w:val="0"/>
          <w:numId w:val="9"/>
        </w:numPr>
        <w:shd w:val="clear" w:color="auto" w:fill="FFFFFF"/>
        <w:spacing w:after="200" w:line="276" w:lineRule="auto"/>
        <w:ind w:left="426" w:hanging="426"/>
        <w:rPr>
          <w:color w:val="000000"/>
        </w:rPr>
      </w:pPr>
      <w:r>
        <w:rPr>
          <w:color w:val="000000"/>
        </w:rPr>
        <w:t>allowing farmers to opt back in to the income tax averaging provisions after a period of time to recognise changing circumstances; and</w:t>
      </w:r>
    </w:p>
    <w:p w:rsidR="00693D03" w:rsidRDefault="00693D03" w:rsidP="00693D03">
      <w:pPr>
        <w:numPr>
          <w:ilvl w:val="0"/>
          <w:numId w:val="9"/>
        </w:numPr>
        <w:shd w:val="clear" w:color="auto" w:fill="FFFFFF"/>
        <w:spacing w:after="200" w:line="276" w:lineRule="auto"/>
        <w:ind w:left="426" w:hanging="426"/>
        <w:rPr>
          <w:color w:val="000000"/>
        </w:rPr>
      </w:pPr>
      <w:proofErr w:type="gramStart"/>
      <w:r>
        <w:rPr>
          <w:color w:val="000000"/>
        </w:rPr>
        <w:t>reducing</w:t>
      </w:r>
      <w:proofErr w:type="gramEnd"/>
      <w:r>
        <w:rPr>
          <w:color w:val="000000"/>
        </w:rPr>
        <w:t xml:space="preserve"> and better targeting the rebate of the Wine Equalisation Tax.</w:t>
      </w:r>
    </w:p>
    <w:p w:rsidR="00693D03" w:rsidRDefault="00693D03" w:rsidP="00693D03">
      <w:pPr>
        <w:shd w:val="clear" w:color="auto" w:fill="FFFFFF"/>
        <w:spacing w:before="240"/>
        <w:rPr>
          <w:b/>
          <w:bCs/>
          <w:color w:val="000000"/>
        </w:rPr>
      </w:pPr>
    </w:p>
    <w:p w:rsidR="00693D03" w:rsidRDefault="00693D03" w:rsidP="00693D03">
      <w:pPr>
        <w:shd w:val="clear" w:color="auto" w:fill="FFFFFF"/>
        <w:spacing w:before="240"/>
        <w:rPr>
          <w:color w:val="000000"/>
        </w:rPr>
      </w:pPr>
      <w:r>
        <w:rPr>
          <w:b/>
          <w:bCs/>
          <w:color w:val="000000"/>
        </w:rPr>
        <w:t xml:space="preserve">Policy idea 12—Farm business improvement: </w:t>
      </w:r>
      <w:r>
        <w:rPr>
          <w:color w:val="000000"/>
        </w:rPr>
        <w:t xml:space="preserve">Farm businesses need to consider the most appropriate business structure for their circumstances, and access business information and rural services that allow them to operate at their best. To promote more competitive farm businesses with better support for farmers, stakeholders suggested: </w:t>
      </w:r>
    </w:p>
    <w:p w:rsidR="00693D03" w:rsidRDefault="00693D03" w:rsidP="00693D03">
      <w:pPr>
        <w:numPr>
          <w:ilvl w:val="0"/>
          <w:numId w:val="10"/>
        </w:numPr>
        <w:shd w:val="clear" w:color="auto" w:fill="FFFFFF"/>
        <w:spacing w:after="200" w:line="276" w:lineRule="auto"/>
        <w:ind w:left="426" w:hanging="426"/>
        <w:rPr>
          <w:color w:val="000000"/>
        </w:rPr>
      </w:pPr>
      <w:r>
        <w:rPr>
          <w:color w:val="000000"/>
        </w:rPr>
        <w:t xml:space="preserve">establishing a programme offering independent business advice and assistance to farmers to improve decision-making and performance; </w:t>
      </w:r>
    </w:p>
    <w:p w:rsidR="00693D03" w:rsidRDefault="00693D03" w:rsidP="00693D03">
      <w:pPr>
        <w:numPr>
          <w:ilvl w:val="0"/>
          <w:numId w:val="10"/>
        </w:numPr>
        <w:shd w:val="clear" w:color="auto" w:fill="FFFFFF"/>
        <w:spacing w:after="200" w:line="276" w:lineRule="auto"/>
        <w:ind w:left="426" w:hanging="426"/>
        <w:rPr>
          <w:color w:val="000000"/>
        </w:rPr>
      </w:pPr>
      <w:r>
        <w:rPr>
          <w:color w:val="000000"/>
        </w:rPr>
        <w:lastRenderedPageBreak/>
        <w:t xml:space="preserve">expanding the role of Rural Financial Counselling Service to assist ‘at risk’ businesses, promote learning and extension activities and provide links with mental health support services; and </w:t>
      </w:r>
    </w:p>
    <w:p w:rsidR="00693D03" w:rsidRDefault="00693D03" w:rsidP="00693D03">
      <w:pPr>
        <w:shd w:val="clear" w:color="auto" w:fill="FFFFFF"/>
        <w:rPr>
          <w:color w:val="000000"/>
        </w:rPr>
      </w:pPr>
      <w:proofErr w:type="gramStart"/>
      <w:r>
        <w:rPr>
          <w:color w:val="000000"/>
        </w:rPr>
        <w:t>establishing</w:t>
      </w:r>
      <w:proofErr w:type="gramEnd"/>
      <w:r>
        <w:rPr>
          <w:color w:val="000000"/>
        </w:rPr>
        <w:t xml:space="preserve"> a programme to encourage collaboration between agricultural businesses by providing a networking service to bring interested parties together.</w:t>
      </w:r>
    </w:p>
    <w:p w:rsidR="00693D03" w:rsidRDefault="00693D03" w:rsidP="00693D03">
      <w:pPr>
        <w:shd w:val="clear" w:color="auto" w:fill="FFFFFF"/>
        <w:rPr>
          <w:b/>
          <w:bCs/>
          <w:color w:val="000000"/>
        </w:rPr>
      </w:pPr>
    </w:p>
    <w:p w:rsidR="00693D03" w:rsidRDefault="00693D03" w:rsidP="00693D03">
      <w:pPr>
        <w:shd w:val="clear" w:color="auto" w:fill="FFFFFF"/>
        <w:rPr>
          <w:color w:val="000000"/>
        </w:rPr>
      </w:pPr>
      <w:r>
        <w:rPr>
          <w:b/>
          <w:bCs/>
          <w:color w:val="000000"/>
        </w:rPr>
        <w:t>Policy idea 13—</w:t>
      </w:r>
      <w:proofErr w:type="gramStart"/>
      <w:r>
        <w:rPr>
          <w:b/>
          <w:bCs/>
          <w:color w:val="000000"/>
        </w:rPr>
        <w:t>Improving</w:t>
      </w:r>
      <w:proofErr w:type="gramEnd"/>
      <w:r>
        <w:rPr>
          <w:b/>
          <w:bCs/>
          <w:color w:val="000000"/>
        </w:rPr>
        <w:t xml:space="preserve"> the transparency of foreign investment</w:t>
      </w:r>
      <w:r>
        <w:rPr>
          <w:color w:val="000000"/>
        </w:rPr>
        <w:t>: Expanding the coverage of the register of foreign ownership of agricultural land to water and agribusiness enterprises would improve transparency and allow for a more informed debate about foreign ownership.</w:t>
      </w:r>
    </w:p>
    <w:p w:rsidR="00693D03" w:rsidRDefault="00693D03" w:rsidP="00693D03">
      <w:pPr>
        <w:shd w:val="clear" w:color="auto" w:fill="FFFFFF"/>
        <w:rPr>
          <w:b/>
          <w:bCs/>
          <w:color w:val="000000"/>
        </w:rPr>
      </w:pPr>
    </w:p>
    <w:p w:rsidR="00693D03" w:rsidRDefault="00693D03" w:rsidP="00693D03">
      <w:pPr>
        <w:shd w:val="clear" w:color="auto" w:fill="FFFFFF"/>
        <w:rPr>
          <w:b/>
          <w:bCs/>
          <w:color w:val="000000"/>
        </w:rPr>
      </w:pPr>
      <w:r>
        <w:rPr>
          <w:b/>
          <w:bCs/>
          <w:color w:val="000000"/>
        </w:rPr>
        <w:t>Policy idea 14—Strengthening agricultural education:</w:t>
      </w:r>
      <w:r>
        <w:rPr>
          <w:color w:val="000000"/>
        </w:rPr>
        <w:t xml:space="preserve"> Young people, including those in rural and remote Australia, should have access to a comprehensive education. This should include a clear pathway for agricultural education and training from high school to tertiary level, to training opportunities for lifelong learning for those in the industry. Stakeholders frequently raised the difficulties faced by young farmers in getting a foothold in the industry, due to lack of clarity about career options and growth possibilities and high capital costs. Options include:</w:t>
      </w:r>
      <w:r>
        <w:rPr>
          <w:b/>
          <w:bCs/>
          <w:color w:val="000000"/>
        </w:rPr>
        <w:t xml:space="preserve"> </w:t>
      </w:r>
    </w:p>
    <w:p w:rsidR="00693D03" w:rsidRDefault="00693D03" w:rsidP="00693D03">
      <w:pPr>
        <w:numPr>
          <w:ilvl w:val="0"/>
          <w:numId w:val="11"/>
        </w:numPr>
        <w:shd w:val="clear" w:color="auto" w:fill="FFFFFF"/>
        <w:spacing w:line="276" w:lineRule="auto"/>
        <w:ind w:left="425" w:hanging="425"/>
        <w:rPr>
          <w:color w:val="000000"/>
        </w:rPr>
      </w:pPr>
      <w:r>
        <w:rPr>
          <w:color w:val="000000"/>
        </w:rPr>
        <w:t>working with States and Territories to ensure agricultural high schools and colleges have the resources to continue to specialise in agriculture in the future;</w:t>
      </w:r>
    </w:p>
    <w:p w:rsidR="00693D03" w:rsidRDefault="00693D03" w:rsidP="00693D03">
      <w:pPr>
        <w:numPr>
          <w:ilvl w:val="0"/>
          <w:numId w:val="11"/>
        </w:numPr>
        <w:shd w:val="clear" w:color="auto" w:fill="FFFFFF"/>
        <w:spacing w:line="276" w:lineRule="auto"/>
        <w:ind w:left="425" w:hanging="425"/>
        <w:rPr>
          <w:color w:val="000000"/>
        </w:rPr>
      </w:pPr>
      <w:r>
        <w:rPr>
          <w:color w:val="000000"/>
        </w:rPr>
        <w:t xml:space="preserve">establishing a young farmers’ mentoring and networking programme to help new entrants, including offering clear advice and information on education pathways for agricultural careers; </w:t>
      </w:r>
    </w:p>
    <w:p w:rsidR="00693D03" w:rsidRDefault="00693D03" w:rsidP="00693D03">
      <w:pPr>
        <w:numPr>
          <w:ilvl w:val="0"/>
          <w:numId w:val="11"/>
        </w:numPr>
        <w:shd w:val="clear" w:color="auto" w:fill="FFFFFF"/>
        <w:spacing w:line="276" w:lineRule="auto"/>
        <w:ind w:left="425" w:hanging="425"/>
        <w:rPr>
          <w:color w:val="000000"/>
        </w:rPr>
      </w:pPr>
      <w:r>
        <w:rPr>
          <w:color w:val="000000"/>
        </w:rPr>
        <w:t xml:space="preserve">increasing financial support for regional education by extending the Assistance for Isolated Children (AIC) allowance and providing living away from home allowances for students from remote areas studying tertiary agriculture; and </w:t>
      </w:r>
    </w:p>
    <w:p w:rsidR="00693D03" w:rsidRDefault="00693D03" w:rsidP="00693D03">
      <w:pPr>
        <w:numPr>
          <w:ilvl w:val="0"/>
          <w:numId w:val="11"/>
        </w:numPr>
        <w:shd w:val="clear" w:color="auto" w:fill="FFFFFF"/>
        <w:spacing w:line="276" w:lineRule="auto"/>
        <w:ind w:left="425" w:hanging="425"/>
        <w:rPr>
          <w:color w:val="000000"/>
        </w:rPr>
      </w:pPr>
      <w:proofErr w:type="gramStart"/>
      <w:r>
        <w:rPr>
          <w:color w:val="000000"/>
        </w:rPr>
        <w:t>creating</w:t>
      </w:r>
      <w:proofErr w:type="gramEnd"/>
      <w:r>
        <w:rPr>
          <w:color w:val="000000"/>
        </w:rPr>
        <w:t xml:space="preserve"> national agricultural tertiary centres of excellence in regional areas for education, training, research and extension.</w:t>
      </w:r>
    </w:p>
    <w:p w:rsidR="00693D03" w:rsidRDefault="00693D03" w:rsidP="00693D03">
      <w:pPr>
        <w:shd w:val="clear" w:color="auto" w:fill="FFFFFF"/>
        <w:spacing w:before="240"/>
        <w:rPr>
          <w:color w:val="000000"/>
        </w:rPr>
      </w:pPr>
      <w:r>
        <w:rPr>
          <w:b/>
          <w:bCs/>
          <w:color w:val="000000"/>
        </w:rPr>
        <w:t xml:space="preserve">Policy idea 15—Strengthening labour availability: </w:t>
      </w:r>
      <w:r>
        <w:rPr>
          <w:color w:val="000000"/>
        </w:rPr>
        <w:t xml:space="preserve">While the Government is strongly focused on strengthening the domestic labour market and creating jobs for Australians, visa programmes can be an important means of supplementing domestic labour supply for the agriculture sector. Stakeholders emphasised the importance of labour market flexibility and the ability to access labour when needed, and recommended broadening the scope of existing visa schemes. Options to improve the flexibility and reduce the compliance burden of existing visa programmes include: </w:t>
      </w:r>
    </w:p>
    <w:p w:rsidR="00693D03" w:rsidRDefault="00693D03" w:rsidP="00693D03">
      <w:pPr>
        <w:numPr>
          <w:ilvl w:val="0"/>
          <w:numId w:val="12"/>
        </w:numPr>
        <w:shd w:val="clear" w:color="auto" w:fill="FFFFFF"/>
        <w:spacing w:line="276" w:lineRule="auto"/>
        <w:ind w:left="425" w:hanging="425"/>
        <w:rPr>
          <w:color w:val="000000"/>
        </w:rPr>
      </w:pPr>
      <w:r>
        <w:rPr>
          <w:color w:val="000000"/>
        </w:rPr>
        <w:t>expanding the Working Holiday Maker (417) visa by increasing the qualifying age, expanding the country coverage and allowing a second application;</w:t>
      </w:r>
    </w:p>
    <w:p w:rsidR="00693D03" w:rsidRDefault="00693D03" w:rsidP="00693D03">
      <w:pPr>
        <w:numPr>
          <w:ilvl w:val="0"/>
          <w:numId w:val="12"/>
        </w:numPr>
        <w:shd w:val="clear" w:color="auto" w:fill="FFFFFF"/>
        <w:spacing w:line="276" w:lineRule="auto"/>
        <w:ind w:left="425" w:hanging="425"/>
        <w:rPr>
          <w:color w:val="000000"/>
        </w:rPr>
      </w:pPr>
      <w:r>
        <w:rPr>
          <w:color w:val="000000"/>
        </w:rPr>
        <w:t xml:space="preserve">broadening the skill coverage of the Temporary Work (Skilled) visa (subclass 457); </w:t>
      </w:r>
    </w:p>
    <w:p w:rsidR="00693D03" w:rsidRDefault="00693D03" w:rsidP="00693D03">
      <w:pPr>
        <w:numPr>
          <w:ilvl w:val="0"/>
          <w:numId w:val="12"/>
        </w:numPr>
        <w:shd w:val="clear" w:color="auto" w:fill="FFFFFF"/>
        <w:spacing w:line="276" w:lineRule="auto"/>
        <w:ind w:left="425" w:hanging="425"/>
        <w:rPr>
          <w:color w:val="000000"/>
        </w:rPr>
      </w:pPr>
      <w:r>
        <w:rPr>
          <w:color w:val="000000"/>
        </w:rPr>
        <w:t xml:space="preserve">expanding the Seasonal Worker Program to all agricultural industries; </w:t>
      </w:r>
    </w:p>
    <w:p w:rsidR="00693D03" w:rsidRDefault="00693D03" w:rsidP="00693D03">
      <w:pPr>
        <w:numPr>
          <w:ilvl w:val="0"/>
          <w:numId w:val="12"/>
        </w:numPr>
        <w:shd w:val="clear" w:color="auto" w:fill="FFFFFF"/>
        <w:spacing w:line="276" w:lineRule="auto"/>
        <w:ind w:left="425" w:hanging="425"/>
        <w:rPr>
          <w:color w:val="000000"/>
        </w:rPr>
      </w:pPr>
      <w:r>
        <w:rPr>
          <w:color w:val="000000"/>
        </w:rPr>
        <w:t>streamlining visa application processes to reduce administrative burdens (i.e. shorter application waiting periods, less onerous superannuation requirements and automatic provision of tax file numbers); and</w:t>
      </w:r>
    </w:p>
    <w:p w:rsidR="00693D03" w:rsidRDefault="00693D03" w:rsidP="00693D03">
      <w:pPr>
        <w:numPr>
          <w:ilvl w:val="0"/>
          <w:numId w:val="12"/>
        </w:numPr>
        <w:shd w:val="clear" w:color="auto" w:fill="FFFFFF"/>
        <w:spacing w:line="276" w:lineRule="auto"/>
        <w:ind w:left="425" w:hanging="425"/>
        <w:rPr>
          <w:color w:val="000000"/>
        </w:rPr>
      </w:pPr>
      <w:proofErr w:type="gramStart"/>
      <w:r>
        <w:rPr>
          <w:color w:val="000000"/>
        </w:rPr>
        <w:t>providing</w:t>
      </w:r>
      <w:proofErr w:type="gramEnd"/>
      <w:r>
        <w:rPr>
          <w:color w:val="000000"/>
        </w:rPr>
        <w:t xml:space="preserve"> clearer pathways to residency for visa holders in farm management.</w:t>
      </w:r>
    </w:p>
    <w:p w:rsidR="00693D03" w:rsidRDefault="00693D03" w:rsidP="00693D03">
      <w:pPr>
        <w:shd w:val="clear" w:color="auto" w:fill="FFFFFF"/>
        <w:spacing w:line="276" w:lineRule="auto"/>
        <w:rPr>
          <w:color w:val="000000"/>
        </w:rPr>
      </w:pPr>
    </w:p>
    <w:p w:rsidR="00693D03" w:rsidRDefault="00693D03" w:rsidP="00693D03">
      <w:pPr>
        <w:shd w:val="clear" w:color="auto" w:fill="FFFFFF"/>
        <w:rPr>
          <w:color w:val="000000"/>
        </w:rPr>
      </w:pPr>
      <w:r>
        <w:rPr>
          <w:b/>
          <w:bCs/>
          <w:color w:val="000000"/>
        </w:rPr>
        <w:t xml:space="preserve">Policy idea 16—Increasing drought preparedness: </w:t>
      </w:r>
      <w:r>
        <w:rPr>
          <w:color w:val="000000"/>
        </w:rPr>
        <w:t xml:space="preserve">While a strong and profitable farm business is the best way to prepare for and manage drought, there were a number of specific options that were suggested to improve preparedness: </w:t>
      </w:r>
    </w:p>
    <w:p w:rsidR="00693D03" w:rsidRDefault="00693D03" w:rsidP="00693D03">
      <w:pPr>
        <w:numPr>
          <w:ilvl w:val="0"/>
          <w:numId w:val="13"/>
        </w:numPr>
        <w:shd w:val="clear" w:color="auto" w:fill="FFFFFF"/>
        <w:spacing w:line="276" w:lineRule="auto"/>
        <w:ind w:left="426" w:hanging="426"/>
        <w:rPr>
          <w:color w:val="000000"/>
        </w:rPr>
      </w:pPr>
      <w:r>
        <w:rPr>
          <w:color w:val="000000"/>
        </w:rPr>
        <w:t xml:space="preserve">introducing accelerated depreciation—for example, at 100 per cent in the first year—for new water and fodder infrastructure; </w:t>
      </w:r>
    </w:p>
    <w:p w:rsidR="00693D03" w:rsidRDefault="00693D03" w:rsidP="00693D03">
      <w:pPr>
        <w:numPr>
          <w:ilvl w:val="0"/>
          <w:numId w:val="13"/>
        </w:numPr>
        <w:shd w:val="clear" w:color="auto" w:fill="FFFFFF"/>
        <w:spacing w:line="276" w:lineRule="auto"/>
        <w:ind w:left="426" w:hanging="426"/>
        <w:rPr>
          <w:color w:val="000000"/>
        </w:rPr>
      </w:pPr>
      <w:r>
        <w:rPr>
          <w:color w:val="000000"/>
        </w:rPr>
        <w:lastRenderedPageBreak/>
        <w:t xml:space="preserve">encouraging multi-peril crop insurance by providing a grant to reduce the cost of the risk assessment process for commercial insurance products or the States and Territories removing stamp duty on insurance products; and </w:t>
      </w:r>
    </w:p>
    <w:p w:rsidR="00693D03" w:rsidRDefault="00693D03" w:rsidP="00693D03">
      <w:pPr>
        <w:numPr>
          <w:ilvl w:val="0"/>
          <w:numId w:val="13"/>
        </w:numPr>
        <w:shd w:val="clear" w:color="auto" w:fill="FFFFFF"/>
        <w:spacing w:line="276" w:lineRule="auto"/>
        <w:ind w:left="426" w:hanging="426"/>
        <w:rPr>
          <w:color w:val="000000"/>
        </w:rPr>
      </w:pPr>
      <w:proofErr w:type="gramStart"/>
      <w:r>
        <w:rPr>
          <w:color w:val="000000"/>
        </w:rPr>
        <w:t>improving</w:t>
      </w:r>
      <w:proofErr w:type="gramEnd"/>
      <w:r>
        <w:rPr>
          <w:color w:val="000000"/>
        </w:rPr>
        <w:t xml:space="preserve"> climate information through better tools for use by farmers and additional weather stations.</w:t>
      </w:r>
    </w:p>
    <w:p w:rsidR="00693D03" w:rsidRDefault="00693D03" w:rsidP="00693D03">
      <w:pPr>
        <w:shd w:val="clear" w:color="auto" w:fill="FFFFFF"/>
        <w:spacing w:before="240"/>
        <w:rPr>
          <w:b/>
          <w:bCs/>
          <w:color w:val="000000"/>
        </w:rPr>
      </w:pPr>
      <w:r>
        <w:rPr>
          <w:b/>
          <w:bCs/>
          <w:color w:val="000000"/>
        </w:rPr>
        <w:t>Policy idea 17—</w:t>
      </w:r>
      <w:proofErr w:type="gramStart"/>
      <w:r>
        <w:rPr>
          <w:b/>
          <w:bCs/>
          <w:color w:val="000000"/>
        </w:rPr>
        <w:t>In</w:t>
      </w:r>
      <w:proofErr w:type="gramEnd"/>
      <w:r>
        <w:rPr>
          <w:b/>
          <w:bCs/>
          <w:color w:val="000000"/>
        </w:rPr>
        <w:t xml:space="preserve"> drought support:</w:t>
      </w:r>
      <w:r>
        <w:rPr>
          <w:color w:val="000000"/>
        </w:rPr>
        <w:t xml:space="preserve"> There are community expectations of a role for government in providing appropriate support to farm families and otherwise viable farm businesses suffering severe droughts. Options include:</w:t>
      </w:r>
    </w:p>
    <w:p w:rsidR="00693D03" w:rsidRDefault="00693D03" w:rsidP="00693D03">
      <w:pPr>
        <w:numPr>
          <w:ilvl w:val="0"/>
          <w:numId w:val="14"/>
        </w:numPr>
        <w:shd w:val="clear" w:color="auto" w:fill="FFFFFF"/>
        <w:spacing w:line="276" w:lineRule="auto"/>
        <w:ind w:left="426" w:hanging="426"/>
        <w:rPr>
          <w:b/>
          <w:bCs/>
          <w:color w:val="000000"/>
        </w:rPr>
      </w:pPr>
      <w:r>
        <w:rPr>
          <w:color w:val="000000"/>
        </w:rPr>
        <w:t>additional mental health support in times of drought; and</w:t>
      </w:r>
    </w:p>
    <w:p w:rsidR="00693D03" w:rsidRDefault="00693D03" w:rsidP="00693D03">
      <w:pPr>
        <w:shd w:val="clear" w:color="auto" w:fill="FFFFFF"/>
        <w:rPr>
          <w:color w:val="000000"/>
        </w:rPr>
      </w:pPr>
      <w:proofErr w:type="gramStart"/>
      <w:r>
        <w:rPr>
          <w:color w:val="000000"/>
        </w:rPr>
        <w:t>provision</w:t>
      </w:r>
      <w:proofErr w:type="gramEnd"/>
      <w:r>
        <w:rPr>
          <w:color w:val="000000"/>
        </w:rPr>
        <w:t xml:space="preserve"> of additional assistance for prolonged and severe drought that is beyond any capacity of farmers to prepare for, such as a one in 75-year drought.</w:t>
      </w:r>
    </w:p>
    <w:p w:rsidR="00693D03" w:rsidRDefault="00693D03" w:rsidP="00693D03">
      <w:pPr>
        <w:shd w:val="clear" w:color="auto" w:fill="FFFFFF"/>
        <w:rPr>
          <w:color w:val="000000"/>
        </w:rPr>
      </w:pPr>
    </w:p>
    <w:p w:rsidR="00693D03" w:rsidRDefault="00693D03" w:rsidP="00693D03">
      <w:pPr>
        <w:shd w:val="clear" w:color="auto" w:fill="FFFFFF"/>
        <w:overflowPunct w:val="0"/>
        <w:autoSpaceDE w:val="0"/>
        <w:autoSpaceDN w:val="0"/>
        <w:rPr>
          <w:color w:val="000000"/>
        </w:rPr>
      </w:pPr>
      <w:r>
        <w:rPr>
          <w:b/>
          <w:bCs/>
          <w:color w:val="000000"/>
          <w:spacing w:val="1"/>
        </w:rPr>
        <w:t>Policy idea 18—</w:t>
      </w:r>
      <w:r>
        <w:rPr>
          <w:b/>
          <w:bCs/>
          <w:color w:val="000000"/>
        </w:rPr>
        <w:t xml:space="preserve">Improving </w:t>
      </w:r>
      <w:r>
        <w:rPr>
          <w:b/>
          <w:bCs/>
          <w:color w:val="000000"/>
          <w:spacing w:val="1"/>
        </w:rPr>
        <w:t xml:space="preserve">water infrastructure and markets: </w:t>
      </w:r>
      <w:r>
        <w:rPr>
          <w:color w:val="000000"/>
          <w:spacing w:val="1"/>
        </w:rPr>
        <w:t>Developing our water infrastructure and improving the efficiency of water trading markets are integral to the competitiveness of Australia’s irrigation industries. Stakeholders suggested some ideas to improve water infrastructure, markets and administration. These included:</w:t>
      </w:r>
    </w:p>
    <w:p w:rsidR="00693D03" w:rsidRDefault="00693D03" w:rsidP="00693D03">
      <w:pPr>
        <w:numPr>
          <w:ilvl w:val="0"/>
          <w:numId w:val="15"/>
        </w:numPr>
        <w:shd w:val="clear" w:color="auto" w:fill="FFFFFF"/>
        <w:spacing w:after="200" w:line="276" w:lineRule="auto"/>
        <w:ind w:left="426" w:hanging="426"/>
        <w:rPr>
          <w:color w:val="000000"/>
        </w:rPr>
      </w:pPr>
      <w:r>
        <w:rPr>
          <w:color w:val="000000"/>
        </w:rPr>
        <w:t>investment in new dam and infrastructure projects and opportunities to improve water-use efficiency or increase the amount of water available to agriculture through infrastructure projects;</w:t>
      </w:r>
    </w:p>
    <w:p w:rsidR="00693D03" w:rsidRDefault="00693D03" w:rsidP="00693D03">
      <w:pPr>
        <w:numPr>
          <w:ilvl w:val="0"/>
          <w:numId w:val="15"/>
        </w:numPr>
        <w:shd w:val="clear" w:color="auto" w:fill="FFFFFF"/>
        <w:spacing w:after="200" w:line="276" w:lineRule="auto"/>
        <w:ind w:left="426" w:hanging="426"/>
        <w:rPr>
          <w:color w:val="000000"/>
        </w:rPr>
      </w:pPr>
      <w:r>
        <w:rPr>
          <w:color w:val="000000"/>
        </w:rPr>
        <w:t>providing a 50 per cent per year deduction over three years for investment in on-farm water reticulation infrastructure; and</w:t>
      </w:r>
    </w:p>
    <w:p w:rsidR="00693D03" w:rsidRDefault="00693D03" w:rsidP="00693D03">
      <w:pPr>
        <w:numPr>
          <w:ilvl w:val="0"/>
          <w:numId w:val="15"/>
        </w:numPr>
        <w:shd w:val="clear" w:color="auto" w:fill="FFFFFF"/>
        <w:spacing w:after="200" w:line="276" w:lineRule="auto"/>
        <w:ind w:left="426" w:hanging="426"/>
        <w:rPr>
          <w:color w:val="000000"/>
        </w:rPr>
      </w:pPr>
      <w:proofErr w:type="gramStart"/>
      <w:r>
        <w:rPr>
          <w:color w:val="000000"/>
        </w:rPr>
        <w:t>improving</w:t>
      </w:r>
      <w:proofErr w:type="gramEnd"/>
      <w:r>
        <w:rPr>
          <w:color w:val="000000"/>
        </w:rPr>
        <w:t xml:space="preserve"> the functioning and flexibility of water trading markets, such as through </w:t>
      </w:r>
      <w:r>
        <w:rPr>
          <w:color w:val="000000"/>
        </w:rPr>
        <w:br/>
        <w:t>counter-cyclical temporary trade of environmental water by the Commonwealth Environmental Water Holder and regulating trading of water by speculators.</w:t>
      </w:r>
    </w:p>
    <w:p w:rsidR="00693D03" w:rsidRDefault="00693D03" w:rsidP="00693D03">
      <w:pPr>
        <w:shd w:val="clear" w:color="auto" w:fill="FFFFFF"/>
        <w:overflowPunct w:val="0"/>
        <w:autoSpaceDE w:val="0"/>
        <w:autoSpaceDN w:val="0"/>
        <w:spacing w:before="240"/>
        <w:rPr>
          <w:color w:val="000000"/>
          <w:spacing w:val="1"/>
          <w:sz w:val="24"/>
          <w:szCs w:val="24"/>
        </w:rPr>
      </w:pPr>
      <w:r>
        <w:rPr>
          <w:b/>
          <w:bCs/>
          <w:color w:val="000000"/>
        </w:rPr>
        <w:t xml:space="preserve">Policy idea 19—Natural resource management initiatives: </w:t>
      </w:r>
      <w:r>
        <w:rPr>
          <w:color w:val="000000"/>
        </w:rPr>
        <w:t>Environmental legislation provides important protections for our natural assets. However, regulation needs to appropriately recognise the interests of rural landowners. Ideas included:</w:t>
      </w:r>
    </w:p>
    <w:p w:rsidR="00693D03" w:rsidRDefault="00693D03" w:rsidP="00693D03">
      <w:pPr>
        <w:numPr>
          <w:ilvl w:val="0"/>
          <w:numId w:val="16"/>
        </w:numPr>
        <w:shd w:val="clear" w:color="auto" w:fill="FFFFFF"/>
        <w:spacing w:after="200" w:line="276" w:lineRule="auto"/>
        <w:ind w:left="426" w:hanging="426"/>
        <w:rPr>
          <w:color w:val="000000"/>
        </w:rPr>
      </w:pPr>
      <w:r>
        <w:rPr>
          <w:color w:val="000000"/>
        </w:rPr>
        <w:t xml:space="preserve">amending the </w:t>
      </w:r>
      <w:r>
        <w:rPr>
          <w:i/>
          <w:iCs/>
          <w:color w:val="000000"/>
        </w:rPr>
        <w:t>Environmental Protection and Biodiversity Conservation</w:t>
      </w:r>
      <w:r>
        <w:rPr>
          <w:color w:val="000000"/>
        </w:rPr>
        <w:t xml:space="preserve"> </w:t>
      </w:r>
      <w:r>
        <w:rPr>
          <w:i/>
          <w:iCs/>
          <w:color w:val="000000"/>
        </w:rPr>
        <w:t>(EPBC) Act 1999</w:t>
      </w:r>
      <w:r>
        <w:rPr>
          <w:color w:val="000000"/>
        </w:rPr>
        <w:t xml:space="preserve"> to remove onerous on-farm conditions and provide right of way to national transport and infrastructure goals; and</w:t>
      </w:r>
    </w:p>
    <w:p w:rsidR="00693D03" w:rsidRDefault="00693D03" w:rsidP="00693D03">
      <w:pPr>
        <w:numPr>
          <w:ilvl w:val="0"/>
          <w:numId w:val="16"/>
        </w:numPr>
        <w:shd w:val="clear" w:color="auto" w:fill="FFFFFF"/>
        <w:spacing w:after="200" w:line="276" w:lineRule="auto"/>
        <w:ind w:left="426" w:hanging="426"/>
        <w:rPr>
          <w:color w:val="000000"/>
        </w:rPr>
      </w:pPr>
      <w:proofErr w:type="gramStart"/>
      <w:r>
        <w:rPr>
          <w:color w:val="000000"/>
        </w:rPr>
        <w:t>promoting</w:t>
      </w:r>
      <w:proofErr w:type="gramEnd"/>
      <w:r>
        <w:rPr>
          <w:color w:val="000000"/>
        </w:rPr>
        <w:t xml:space="preserve"> more targeted approaches to pest and disease management and control. </w:t>
      </w:r>
    </w:p>
    <w:p w:rsidR="00693D03" w:rsidRDefault="00693D03" w:rsidP="00693D03">
      <w:pPr>
        <w:shd w:val="clear" w:color="auto" w:fill="FFFFFF"/>
        <w:spacing w:before="240"/>
        <w:rPr>
          <w:color w:val="000000"/>
        </w:rPr>
      </w:pPr>
      <w:r>
        <w:rPr>
          <w:b/>
          <w:bCs/>
          <w:color w:val="000000"/>
        </w:rPr>
        <w:t xml:space="preserve">Policy idea 20—Strengthening the RD&amp;E system: </w:t>
      </w:r>
      <w:r>
        <w:rPr>
          <w:color w:val="000000"/>
        </w:rPr>
        <w:t xml:space="preserve">Collaboration, cross-sector and transformational research and extension have been identified as current gaps in Australia’s RD&amp;E system. The Government is interested in ways to promote better rural RD&amp;E coordination, reduce duplication, and facilitate the development of private markets in extension services. Options include: </w:t>
      </w:r>
    </w:p>
    <w:p w:rsidR="00693D03" w:rsidRDefault="00693D03" w:rsidP="00693D03">
      <w:pPr>
        <w:numPr>
          <w:ilvl w:val="0"/>
          <w:numId w:val="17"/>
        </w:numPr>
        <w:shd w:val="clear" w:color="auto" w:fill="FFFFFF"/>
        <w:spacing w:after="200" w:line="276" w:lineRule="auto"/>
        <w:ind w:left="425" w:hanging="425"/>
        <w:rPr>
          <w:color w:val="000000"/>
        </w:rPr>
      </w:pPr>
      <w:r>
        <w:rPr>
          <w:color w:val="000000"/>
        </w:rPr>
        <w:t>updating the rural RD&amp;E priorities to better align with community needs;</w:t>
      </w:r>
    </w:p>
    <w:p w:rsidR="00693D03" w:rsidRDefault="00693D03" w:rsidP="00693D03">
      <w:pPr>
        <w:numPr>
          <w:ilvl w:val="0"/>
          <w:numId w:val="17"/>
        </w:numPr>
        <w:shd w:val="clear" w:color="auto" w:fill="FFFFFF"/>
        <w:spacing w:after="200" w:line="276" w:lineRule="auto"/>
        <w:ind w:left="425" w:hanging="425"/>
        <w:rPr>
          <w:color w:val="000000"/>
        </w:rPr>
      </w:pPr>
      <w:r>
        <w:rPr>
          <w:color w:val="000000"/>
        </w:rPr>
        <w:t xml:space="preserve">establishing a new body, or tasking existing research bodies, to coordinate cross-sector research; </w:t>
      </w:r>
    </w:p>
    <w:p w:rsidR="00693D03" w:rsidRDefault="00693D03" w:rsidP="00693D03">
      <w:pPr>
        <w:numPr>
          <w:ilvl w:val="0"/>
          <w:numId w:val="17"/>
        </w:numPr>
        <w:shd w:val="clear" w:color="auto" w:fill="FFFFFF"/>
        <w:spacing w:after="200" w:line="276" w:lineRule="auto"/>
        <w:ind w:left="425" w:hanging="425"/>
        <w:rPr>
          <w:color w:val="000000"/>
        </w:rPr>
      </w:pPr>
      <w:r>
        <w:rPr>
          <w:color w:val="000000"/>
        </w:rPr>
        <w:t>enhancing access to the R&amp;D Tax Incentive;</w:t>
      </w:r>
    </w:p>
    <w:p w:rsidR="00693D03" w:rsidRDefault="00693D03" w:rsidP="00693D03">
      <w:pPr>
        <w:numPr>
          <w:ilvl w:val="0"/>
          <w:numId w:val="17"/>
        </w:numPr>
        <w:shd w:val="clear" w:color="auto" w:fill="FFFFFF"/>
        <w:spacing w:after="200" w:line="276" w:lineRule="auto"/>
        <w:ind w:left="425" w:hanging="425"/>
        <w:rPr>
          <w:color w:val="000000"/>
        </w:rPr>
      </w:pPr>
      <w:r>
        <w:rPr>
          <w:color w:val="000000"/>
        </w:rPr>
        <w:t>promoting the development of extension services;</w:t>
      </w:r>
    </w:p>
    <w:p w:rsidR="00693D03" w:rsidRDefault="00693D03" w:rsidP="00693D03">
      <w:pPr>
        <w:numPr>
          <w:ilvl w:val="0"/>
          <w:numId w:val="17"/>
        </w:numPr>
        <w:shd w:val="clear" w:color="auto" w:fill="FFFFFF"/>
        <w:spacing w:after="200" w:line="276" w:lineRule="auto"/>
        <w:ind w:left="425" w:hanging="425"/>
        <w:rPr>
          <w:color w:val="000000"/>
        </w:rPr>
      </w:pPr>
      <w:r>
        <w:rPr>
          <w:color w:val="000000"/>
        </w:rPr>
        <w:lastRenderedPageBreak/>
        <w:t>decentralising Government agricultural research functions (such as RDCs and agencies of the Department of Agriculture) to regional areas, as appropriate; and</w:t>
      </w:r>
    </w:p>
    <w:p w:rsidR="00693D03" w:rsidRDefault="00693D03" w:rsidP="00693D03">
      <w:pPr>
        <w:numPr>
          <w:ilvl w:val="0"/>
          <w:numId w:val="17"/>
        </w:numPr>
        <w:shd w:val="clear" w:color="auto" w:fill="FFFFFF"/>
        <w:spacing w:after="200" w:line="276" w:lineRule="auto"/>
        <w:ind w:left="425" w:hanging="425"/>
        <w:rPr>
          <w:color w:val="000000"/>
        </w:rPr>
      </w:pPr>
      <w:proofErr w:type="gramStart"/>
      <w:r>
        <w:rPr>
          <w:color w:val="000000"/>
        </w:rPr>
        <w:t>regular</w:t>
      </w:r>
      <w:proofErr w:type="gramEnd"/>
      <w:r>
        <w:rPr>
          <w:color w:val="000000"/>
        </w:rPr>
        <w:t xml:space="preserve"> five-yearly assessments of the RD&amp;E system.</w:t>
      </w:r>
    </w:p>
    <w:p w:rsidR="00693D03" w:rsidRDefault="00693D03" w:rsidP="00693D03">
      <w:pPr>
        <w:shd w:val="clear" w:color="auto" w:fill="FFFFFF"/>
        <w:rPr>
          <w:b/>
          <w:bCs/>
          <w:color w:val="000000"/>
        </w:rPr>
      </w:pPr>
    </w:p>
    <w:p w:rsidR="00693D03" w:rsidRDefault="00693D03" w:rsidP="00693D03">
      <w:pPr>
        <w:shd w:val="clear" w:color="auto" w:fill="FFFFFF"/>
        <w:rPr>
          <w:color w:val="000000"/>
        </w:rPr>
      </w:pPr>
      <w:r>
        <w:rPr>
          <w:b/>
          <w:bCs/>
          <w:color w:val="000000"/>
        </w:rPr>
        <w:t>Policy idea 21—</w:t>
      </w:r>
      <w:proofErr w:type="gramStart"/>
      <w:r>
        <w:rPr>
          <w:b/>
          <w:bCs/>
          <w:color w:val="000000"/>
        </w:rPr>
        <w:t>Improving</w:t>
      </w:r>
      <w:proofErr w:type="gramEnd"/>
      <w:r>
        <w:rPr>
          <w:b/>
          <w:bCs/>
          <w:color w:val="000000"/>
        </w:rPr>
        <w:t xml:space="preserve"> the rural RDCs: </w:t>
      </w:r>
      <w:r>
        <w:rPr>
          <w:color w:val="000000"/>
        </w:rPr>
        <w:t xml:space="preserve">RD&amp;E funding to RDCs should drive tangible outcomes for farmers to improve farm profits by targeting priority areas and minimising research overheads. Options include: </w:t>
      </w:r>
    </w:p>
    <w:p w:rsidR="00693D03" w:rsidRDefault="00693D03" w:rsidP="00693D03">
      <w:pPr>
        <w:numPr>
          <w:ilvl w:val="0"/>
          <w:numId w:val="18"/>
        </w:numPr>
        <w:shd w:val="clear" w:color="auto" w:fill="FFFFFF"/>
        <w:spacing w:after="200" w:line="276" w:lineRule="auto"/>
        <w:ind w:left="425" w:hanging="425"/>
        <w:rPr>
          <w:color w:val="000000"/>
        </w:rPr>
      </w:pPr>
      <w:proofErr w:type="gramStart"/>
      <w:r>
        <w:rPr>
          <w:color w:val="000000"/>
        </w:rPr>
        <w:t>administrative</w:t>
      </w:r>
      <w:proofErr w:type="gramEnd"/>
      <w:r>
        <w:rPr>
          <w:color w:val="000000"/>
        </w:rPr>
        <w:t xml:space="preserve"> changes to the RDC model to increase transparency and reduce costs, including giving RDCs a targeted set of objectives; and increasing the flexibility of levy arrangements.</w:t>
      </w:r>
    </w:p>
    <w:p w:rsidR="00693D03" w:rsidRDefault="00693D03" w:rsidP="00693D03">
      <w:pPr>
        <w:shd w:val="clear" w:color="auto" w:fill="FFFFFF"/>
        <w:spacing w:after="200" w:line="276" w:lineRule="auto"/>
        <w:ind w:left="425"/>
        <w:rPr>
          <w:color w:val="000000"/>
        </w:rPr>
      </w:pPr>
    </w:p>
    <w:p w:rsidR="00693D03" w:rsidRDefault="00693D03" w:rsidP="00693D03">
      <w:pPr>
        <w:shd w:val="clear" w:color="auto" w:fill="FFFFFF"/>
        <w:autoSpaceDE w:val="0"/>
        <w:autoSpaceDN w:val="0"/>
        <w:rPr>
          <w:color w:val="000000"/>
          <w:spacing w:val="1"/>
        </w:rPr>
      </w:pPr>
      <w:r>
        <w:rPr>
          <w:b/>
          <w:bCs/>
          <w:color w:val="000000"/>
          <w:spacing w:val="1"/>
        </w:rPr>
        <w:t xml:space="preserve">Policy idea 22—Improving legislation: </w:t>
      </w:r>
      <w:r>
        <w:rPr>
          <w:color w:val="000000"/>
          <w:spacing w:val="1"/>
        </w:rPr>
        <w:t xml:space="preserve">The biosecurity legislative framework should be clear, transparent and simple. The proposed Biosecurity Bill 2014 will go some way to achieving this, but the Government could also update other parts of the biosecurity legislative framework—such as the </w:t>
      </w:r>
      <w:r>
        <w:rPr>
          <w:i/>
          <w:iCs/>
          <w:color w:val="000000"/>
          <w:spacing w:val="1"/>
        </w:rPr>
        <w:t>Export Control Act 1982</w:t>
      </w:r>
      <w:r>
        <w:rPr>
          <w:color w:val="000000"/>
          <w:spacing w:val="1"/>
        </w:rPr>
        <w:t xml:space="preserve"> and the </w:t>
      </w:r>
      <w:r>
        <w:rPr>
          <w:i/>
          <w:iCs/>
          <w:color w:val="000000"/>
          <w:spacing w:val="1"/>
        </w:rPr>
        <w:t>Australian Meat and Live-stock Industry Act 1997</w:t>
      </w:r>
      <w:r>
        <w:rPr>
          <w:color w:val="000000"/>
          <w:spacing w:val="1"/>
        </w:rPr>
        <w:t>.</w:t>
      </w:r>
    </w:p>
    <w:p w:rsidR="00693D03" w:rsidRDefault="00693D03" w:rsidP="00693D03">
      <w:pPr>
        <w:shd w:val="clear" w:color="auto" w:fill="FFFFFF"/>
        <w:autoSpaceDE w:val="0"/>
        <w:autoSpaceDN w:val="0"/>
        <w:spacing w:before="240"/>
        <w:rPr>
          <w:color w:val="000000"/>
          <w:spacing w:val="1"/>
        </w:rPr>
      </w:pPr>
      <w:r>
        <w:rPr>
          <w:b/>
          <w:bCs/>
          <w:color w:val="000000"/>
          <w:spacing w:val="1"/>
        </w:rPr>
        <w:t>Policy idea 23—</w:t>
      </w:r>
      <w:proofErr w:type="gramStart"/>
      <w:r>
        <w:rPr>
          <w:b/>
          <w:bCs/>
          <w:color w:val="000000"/>
          <w:spacing w:val="1"/>
        </w:rPr>
        <w:t>Improving</w:t>
      </w:r>
      <w:proofErr w:type="gramEnd"/>
      <w:r>
        <w:rPr>
          <w:b/>
          <w:bCs/>
          <w:color w:val="000000"/>
          <w:spacing w:val="1"/>
        </w:rPr>
        <w:t xml:space="preserve"> the biosecurity system: </w:t>
      </w:r>
      <w:r>
        <w:rPr>
          <w:color w:val="000000"/>
          <w:spacing w:val="1"/>
        </w:rPr>
        <w:t>Australia’s biosecurity system protects our native flora and fauna and underpins our agricultural exports. To ensure that it remains robust and resilient to new and emerging pests and diseases, stakeholders suggested the need for:</w:t>
      </w:r>
    </w:p>
    <w:p w:rsidR="00693D03" w:rsidRDefault="00693D03" w:rsidP="00693D03">
      <w:pPr>
        <w:numPr>
          <w:ilvl w:val="0"/>
          <w:numId w:val="19"/>
        </w:numPr>
        <w:shd w:val="clear" w:color="auto" w:fill="FFFFFF"/>
        <w:spacing w:after="200" w:line="276" w:lineRule="auto"/>
        <w:ind w:left="426" w:hanging="426"/>
        <w:rPr>
          <w:color w:val="000000"/>
          <w:spacing w:val="1"/>
        </w:rPr>
      </w:pPr>
      <w:r>
        <w:rPr>
          <w:color w:val="000000"/>
        </w:rPr>
        <w:t>improved</w:t>
      </w:r>
      <w:r>
        <w:rPr>
          <w:color w:val="000000"/>
          <w:spacing w:val="1"/>
        </w:rPr>
        <w:t xml:space="preserve"> information and intelligence gathering tools, supported by increased investment in high-risk areas and priority pests and diseases; </w:t>
      </w:r>
    </w:p>
    <w:p w:rsidR="00693D03" w:rsidRDefault="00693D03" w:rsidP="00693D03">
      <w:pPr>
        <w:numPr>
          <w:ilvl w:val="0"/>
          <w:numId w:val="19"/>
        </w:numPr>
        <w:shd w:val="clear" w:color="auto" w:fill="FFFFFF"/>
        <w:spacing w:after="200" w:line="276" w:lineRule="auto"/>
        <w:ind w:left="426" w:hanging="426"/>
        <w:rPr>
          <w:color w:val="000000"/>
          <w:spacing w:val="1"/>
        </w:rPr>
      </w:pPr>
      <w:r>
        <w:rPr>
          <w:color w:val="000000"/>
          <w:spacing w:val="1"/>
        </w:rPr>
        <w:t xml:space="preserve">enhanced onshore monitoring, including by developing reporting tools and establishing a public Biosecurity Information System to share information; and </w:t>
      </w:r>
    </w:p>
    <w:p w:rsidR="00693D03" w:rsidRDefault="00693D03" w:rsidP="00693D03">
      <w:pPr>
        <w:numPr>
          <w:ilvl w:val="0"/>
          <w:numId w:val="19"/>
        </w:numPr>
        <w:shd w:val="clear" w:color="auto" w:fill="FFFFFF"/>
        <w:spacing w:after="200" w:line="276" w:lineRule="auto"/>
        <w:ind w:left="426" w:hanging="426"/>
        <w:rPr>
          <w:color w:val="000000"/>
          <w:spacing w:val="1"/>
        </w:rPr>
      </w:pPr>
      <w:proofErr w:type="gramStart"/>
      <w:r>
        <w:rPr>
          <w:color w:val="000000"/>
          <w:spacing w:val="1"/>
        </w:rPr>
        <w:t>collaborating</w:t>
      </w:r>
      <w:proofErr w:type="gramEnd"/>
      <w:r>
        <w:rPr>
          <w:color w:val="000000"/>
          <w:spacing w:val="1"/>
        </w:rPr>
        <w:t xml:space="preserve"> with industry associations to extend traceability systems to better facilitate responses to outbreaks and expand market access.</w:t>
      </w:r>
    </w:p>
    <w:p w:rsidR="00693D03" w:rsidRDefault="00693D03" w:rsidP="00693D03">
      <w:pPr>
        <w:shd w:val="clear" w:color="auto" w:fill="FFFFFF"/>
        <w:rPr>
          <w:b/>
          <w:bCs/>
          <w:color w:val="000000"/>
        </w:rPr>
      </w:pPr>
    </w:p>
    <w:p w:rsidR="00693D03" w:rsidRDefault="00693D03" w:rsidP="00693D03">
      <w:pPr>
        <w:shd w:val="clear" w:color="auto" w:fill="FFFFFF"/>
        <w:rPr>
          <w:color w:val="000000"/>
        </w:rPr>
      </w:pPr>
      <w:r>
        <w:rPr>
          <w:b/>
          <w:bCs/>
          <w:color w:val="000000"/>
        </w:rPr>
        <w:t xml:space="preserve">Policy idea 24—Strengthening Australia’s overseas market efforts: </w:t>
      </w:r>
      <w:r>
        <w:rPr>
          <w:color w:val="000000"/>
        </w:rPr>
        <w:t>Maintaining international competitiveness requires an understanding of, and engagement with, our overseas customers and competitors. Stakeholders have called for improvements to the Government’s capacity to assist farmers to access international markets through:</w:t>
      </w:r>
    </w:p>
    <w:p w:rsidR="00693D03" w:rsidRDefault="00693D03" w:rsidP="00693D03">
      <w:pPr>
        <w:numPr>
          <w:ilvl w:val="0"/>
          <w:numId w:val="20"/>
        </w:numPr>
        <w:shd w:val="clear" w:color="auto" w:fill="FFFFFF"/>
        <w:spacing w:after="200" w:line="276" w:lineRule="auto"/>
        <w:ind w:left="426" w:hanging="426"/>
        <w:rPr>
          <w:color w:val="000000"/>
        </w:rPr>
      </w:pPr>
      <w:r>
        <w:rPr>
          <w:color w:val="000000"/>
        </w:rPr>
        <w:t>undertaking further trade research;</w:t>
      </w:r>
    </w:p>
    <w:p w:rsidR="00693D03" w:rsidRDefault="00693D03" w:rsidP="00693D03">
      <w:pPr>
        <w:numPr>
          <w:ilvl w:val="0"/>
          <w:numId w:val="20"/>
        </w:numPr>
        <w:shd w:val="clear" w:color="auto" w:fill="FFFFFF"/>
        <w:spacing w:after="200" w:line="276" w:lineRule="auto"/>
        <w:ind w:left="426" w:hanging="426"/>
        <w:rPr>
          <w:color w:val="000000"/>
        </w:rPr>
      </w:pPr>
      <w:r>
        <w:rPr>
          <w:color w:val="000000"/>
        </w:rPr>
        <w:t>improving exporter services and our understanding of overseas markets;</w:t>
      </w:r>
    </w:p>
    <w:p w:rsidR="00693D03" w:rsidRDefault="00693D03" w:rsidP="00693D03">
      <w:pPr>
        <w:numPr>
          <w:ilvl w:val="0"/>
          <w:numId w:val="20"/>
        </w:numPr>
        <w:shd w:val="clear" w:color="auto" w:fill="FFFFFF"/>
        <w:spacing w:after="200" w:line="276" w:lineRule="auto"/>
        <w:ind w:left="426" w:hanging="426"/>
        <w:rPr>
          <w:color w:val="000000"/>
        </w:rPr>
      </w:pPr>
      <w:r>
        <w:rPr>
          <w:color w:val="000000"/>
        </w:rPr>
        <w:t>providing more exporter readiness training;</w:t>
      </w:r>
    </w:p>
    <w:p w:rsidR="00693D03" w:rsidRDefault="00693D03" w:rsidP="00693D03">
      <w:pPr>
        <w:numPr>
          <w:ilvl w:val="0"/>
          <w:numId w:val="20"/>
        </w:numPr>
        <w:shd w:val="clear" w:color="auto" w:fill="FFFFFF"/>
        <w:spacing w:after="200" w:line="276" w:lineRule="auto"/>
        <w:ind w:left="426" w:hanging="426"/>
        <w:rPr>
          <w:color w:val="000000"/>
        </w:rPr>
      </w:pPr>
      <w:r>
        <w:rPr>
          <w:color w:val="000000"/>
        </w:rPr>
        <w:t>accelerating the development of technical market access and commodity strategies to prioritise market access efforts;</w:t>
      </w:r>
    </w:p>
    <w:p w:rsidR="00693D03" w:rsidRDefault="00693D03" w:rsidP="00693D03">
      <w:pPr>
        <w:numPr>
          <w:ilvl w:val="0"/>
          <w:numId w:val="20"/>
        </w:numPr>
        <w:shd w:val="clear" w:color="auto" w:fill="FFFFFF"/>
        <w:spacing w:after="200" w:line="276" w:lineRule="auto"/>
        <w:ind w:left="426" w:hanging="426"/>
        <w:rPr>
          <w:color w:val="000000"/>
        </w:rPr>
      </w:pPr>
      <w:r>
        <w:rPr>
          <w:color w:val="000000"/>
        </w:rPr>
        <w:t>developing national promotion efforts (such as through a national brand);</w:t>
      </w:r>
    </w:p>
    <w:p w:rsidR="00693D03" w:rsidRDefault="00693D03" w:rsidP="00693D03">
      <w:pPr>
        <w:numPr>
          <w:ilvl w:val="0"/>
          <w:numId w:val="20"/>
        </w:numPr>
        <w:shd w:val="clear" w:color="auto" w:fill="FFFFFF"/>
        <w:spacing w:after="200" w:line="276" w:lineRule="auto"/>
        <w:ind w:left="426" w:hanging="426"/>
        <w:rPr>
          <w:color w:val="000000"/>
        </w:rPr>
      </w:pPr>
      <w:r>
        <w:rPr>
          <w:color w:val="000000"/>
        </w:rPr>
        <w:t>increasing Australian Government positions and considering options for industry-funded positions, on the ground in foreign missions, to underpin increased focus on agricultural market access; and</w:t>
      </w:r>
    </w:p>
    <w:p w:rsidR="00693D03" w:rsidRDefault="00693D03" w:rsidP="00693D03">
      <w:pPr>
        <w:numPr>
          <w:ilvl w:val="0"/>
          <w:numId w:val="20"/>
        </w:numPr>
        <w:shd w:val="clear" w:color="auto" w:fill="FFFFFF"/>
        <w:spacing w:after="200" w:line="276" w:lineRule="auto"/>
        <w:ind w:left="426" w:hanging="426"/>
        <w:rPr>
          <w:color w:val="000000"/>
        </w:rPr>
      </w:pPr>
      <w:proofErr w:type="gramStart"/>
      <w:r>
        <w:rPr>
          <w:color w:val="000000"/>
        </w:rPr>
        <w:lastRenderedPageBreak/>
        <w:t>increasing</w:t>
      </w:r>
      <w:proofErr w:type="gramEnd"/>
      <w:r>
        <w:rPr>
          <w:color w:val="000000"/>
        </w:rPr>
        <w:t xml:space="preserve"> engagement in bilateral and multilateral forums to promote use of international standards in food regulation.</w:t>
      </w:r>
    </w:p>
    <w:p w:rsidR="00693D03" w:rsidRDefault="00693D03" w:rsidP="00693D03">
      <w:pPr>
        <w:shd w:val="clear" w:color="auto" w:fill="FFFFFF"/>
        <w:spacing w:after="200" w:line="276" w:lineRule="auto"/>
        <w:ind w:left="426"/>
        <w:rPr>
          <w:color w:val="000000"/>
        </w:rPr>
      </w:pPr>
    </w:p>
    <w:p w:rsidR="00693D03" w:rsidRDefault="00693D03" w:rsidP="00693D03">
      <w:pPr>
        <w:shd w:val="clear" w:color="auto" w:fill="FFFFFF"/>
        <w:autoSpaceDE w:val="0"/>
        <w:autoSpaceDN w:val="0"/>
        <w:spacing w:before="240"/>
        <w:rPr>
          <w:color w:val="000000"/>
        </w:rPr>
      </w:pPr>
      <w:r>
        <w:rPr>
          <w:b/>
          <w:bCs/>
          <w:color w:val="000000"/>
        </w:rPr>
        <w:t xml:space="preserve">Policy idea 25—Improving Australia’s export and import systems: </w:t>
      </w:r>
      <w:r>
        <w:rPr>
          <w:color w:val="000000"/>
        </w:rPr>
        <w:t xml:space="preserve">The Department of Agriculture provides a range of export and import certification systems and databases that enable exporters to comply with different countries’ import requirements, and domestic importers to comply with Australia’s biosecurity requirements. A review of these systems with a view to improving functionality and reducing compliance costs is seen as crucial by many stakeholders to their own cost competitiveness. These systems could also be improved by ensuring the Government’s review of biosecurity cost recovery arrangements explicitly considers export certification systems. Improving these systems with enhanced functionality through new ICT investments would enable </w:t>
      </w:r>
      <w:proofErr w:type="gramStart"/>
      <w:r>
        <w:rPr>
          <w:color w:val="000000"/>
        </w:rPr>
        <w:t>existing</w:t>
      </w:r>
      <w:proofErr w:type="gramEnd"/>
      <w:r>
        <w:rPr>
          <w:color w:val="000000"/>
        </w:rPr>
        <w:t xml:space="preserve"> exporters, as well as potential exporters exploring overseas requirements, to improve understanding of different countries’ import requirements, helping them with their access to international markets.</w:t>
      </w:r>
    </w:p>
    <w:p w:rsidR="00693D03" w:rsidRDefault="00693D03" w:rsidP="00693D03"/>
    <w:p w:rsidR="00693D03" w:rsidRDefault="00693D03" w:rsidP="00693D03"/>
    <w:p w:rsidR="00693D03" w:rsidRDefault="00693D03" w:rsidP="00693D03">
      <w:bookmarkStart w:id="0" w:name="_GoBack"/>
      <w:bookmarkEnd w:id="0"/>
    </w:p>
    <w:p w:rsidR="0017165A" w:rsidRDefault="0017165A"/>
    <w:sectPr w:rsidR="0017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AA9"/>
    <w:multiLevelType w:val="hybridMultilevel"/>
    <w:tmpl w:val="51EC1BB8"/>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C8D23CD"/>
    <w:multiLevelType w:val="hybridMultilevel"/>
    <w:tmpl w:val="0EEA9C6A"/>
    <w:lvl w:ilvl="0" w:tplc="0C090019">
      <w:start w:val="1"/>
      <w:numFmt w:val="lowerLetter"/>
      <w:lvlText w:val="%1."/>
      <w:lvlJc w:val="left"/>
      <w:pPr>
        <w:ind w:left="2160" w:hanging="360"/>
      </w:pPr>
    </w:lvl>
    <w:lvl w:ilvl="1" w:tplc="0C090003">
      <w:start w:val="1"/>
      <w:numFmt w:val="bullet"/>
      <w:lvlText w:val="o"/>
      <w:lvlJc w:val="left"/>
      <w:pPr>
        <w:ind w:left="2880" w:hanging="360"/>
      </w:pPr>
      <w:rPr>
        <w:rFonts w:ascii="Courier New" w:hAnsi="Courier New" w:cs="Courier New" w:hint="default"/>
      </w:rPr>
    </w:lvl>
    <w:lvl w:ilvl="2" w:tplc="39F6FE4C">
      <w:numFmt w:val="bullet"/>
      <w:lvlText w:val="-"/>
      <w:lvlJc w:val="left"/>
      <w:pPr>
        <w:ind w:left="3600" w:hanging="360"/>
      </w:pPr>
      <w:rPr>
        <w:rFonts w:ascii="Calibri" w:eastAsia="Calibri" w:hAnsi="Calibri" w:cs="Calibri"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F4131FF"/>
    <w:multiLevelType w:val="hybridMultilevel"/>
    <w:tmpl w:val="D4B4B250"/>
    <w:lvl w:ilvl="0" w:tplc="F8489F7C">
      <w:start w:val="1"/>
      <w:numFmt w:val="lowerLetter"/>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6B40639"/>
    <w:multiLevelType w:val="hybridMultilevel"/>
    <w:tmpl w:val="3EC43678"/>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3327263D"/>
    <w:multiLevelType w:val="hybridMultilevel"/>
    <w:tmpl w:val="C5E2F850"/>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36A644DF"/>
    <w:multiLevelType w:val="hybridMultilevel"/>
    <w:tmpl w:val="DB8E6FFE"/>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37904AB5"/>
    <w:multiLevelType w:val="hybridMultilevel"/>
    <w:tmpl w:val="726AC6C8"/>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385F5FD6"/>
    <w:multiLevelType w:val="hybridMultilevel"/>
    <w:tmpl w:val="92B47648"/>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3B6967CD"/>
    <w:multiLevelType w:val="hybridMultilevel"/>
    <w:tmpl w:val="F9A0FCE8"/>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nsid w:val="476E1991"/>
    <w:multiLevelType w:val="hybridMultilevel"/>
    <w:tmpl w:val="A1723A8C"/>
    <w:lvl w:ilvl="0" w:tplc="0C090019">
      <w:start w:val="1"/>
      <w:numFmt w:val="lowerLetter"/>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48703C81"/>
    <w:multiLevelType w:val="hybridMultilevel"/>
    <w:tmpl w:val="C1D80400"/>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48A9499C"/>
    <w:multiLevelType w:val="hybridMultilevel"/>
    <w:tmpl w:val="170C74A6"/>
    <w:lvl w:ilvl="0" w:tplc="0C090019">
      <w:start w:val="1"/>
      <w:numFmt w:val="lowerLetter"/>
      <w:lvlText w:val="%1."/>
      <w:lvlJc w:val="left"/>
      <w:pPr>
        <w:ind w:left="36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52930615"/>
    <w:multiLevelType w:val="hybridMultilevel"/>
    <w:tmpl w:val="16E4B0D4"/>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537F7127"/>
    <w:multiLevelType w:val="hybridMultilevel"/>
    <w:tmpl w:val="39CA7F94"/>
    <w:lvl w:ilvl="0" w:tplc="0C090019">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39F6FE4C">
      <w:numFmt w:val="bullet"/>
      <w:lvlText w:val="-"/>
      <w:lvlJc w:val="left"/>
      <w:pPr>
        <w:ind w:left="1800" w:hanging="360"/>
      </w:pPr>
      <w:rPr>
        <w:rFonts w:ascii="Calibri" w:eastAsia="Calibri" w:hAnsi="Calibri" w:cs="Calibri"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54480A0D"/>
    <w:multiLevelType w:val="hybridMultilevel"/>
    <w:tmpl w:val="379A8C60"/>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nsid w:val="55310FB3"/>
    <w:multiLevelType w:val="hybridMultilevel"/>
    <w:tmpl w:val="8BA00496"/>
    <w:lvl w:ilvl="0" w:tplc="0C090019">
      <w:start w:val="1"/>
      <w:numFmt w:val="lowerLetter"/>
      <w:lvlText w:val="%1."/>
      <w:lvlJc w:val="left"/>
      <w:pPr>
        <w:ind w:left="720" w:hanging="360"/>
      </w:pPr>
      <w:rPr>
        <w:rFonts w:ascii="Calibri" w:eastAsia="Calibri" w:hAnsi="Calibri" w:cs="Calibri" w:hint="default"/>
        <w:b w:val="0"/>
        <w:bCs/>
        <w:color w:val="414042"/>
        <w:w w:val="102"/>
        <w:sz w:val="22"/>
        <w:szCs w:val="22"/>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562A5D61"/>
    <w:multiLevelType w:val="hybridMultilevel"/>
    <w:tmpl w:val="6944CB66"/>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62BF7F8A"/>
    <w:multiLevelType w:val="hybridMultilevel"/>
    <w:tmpl w:val="ACE693E4"/>
    <w:lvl w:ilvl="0" w:tplc="F8489F7C">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o"/>
      <w:lvlJc w:val="left"/>
      <w:pPr>
        <w:ind w:left="2160" w:hanging="360"/>
      </w:pPr>
      <w:rPr>
        <w:rFonts w:ascii="Courier New" w:hAnsi="Courier New" w:cs="Courier New"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7758300A"/>
    <w:multiLevelType w:val="hybridMultilevel"/>
    <w:tmpl w:val="F7A659F0"/>
    <w:lvl w:ilvl="0" w:tplc="F8489F7C">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o"/>
      <w:lvlJc w:val="left"/>
      <w:pPr>
        <w:ind w:left="2160" w:hanging="360"/>
      </w:pPr>
      <w:rPr>
        <w:rFonts w:ascii="Courier New" w:hAnsi="Courier New" w:cs="Courier New"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7F181680"/>
    <w:multiLevelType w:val="hybridMultilevel"/>
    <w:tmpl w:val="9AD67FA4"/>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03"/>
    <w:rsid w:val="000005D5"/>
    <w:rsid w:val="00000C3B"/>
    <w:rsid w:val="00000FDA"/>
    <w:rsid w:val="00001727"/>
    <w:rsid w:val="0000292F"/>
    <w:rsid w:val="00002B5B"/>
    <w:rsid w:val="00002F3B"/>
    <w:rsid w:val="000040DA"/>
    <w:rsid w:val="00004588"/>
    <w:rsid w:val="00005875"/>
    <w:rsid w:val="000077C1"/>
    <w:rsid w:val="00007B75"/>
    <w:rsid w:val="00007BD9"/>
    <w:rsid w:val="00007E1B"/>
    <w:rsid w:val="000106FA"/>
    <w:rsid w:val="00011056"/>
    <w:rsid w:val="00011493"/>
    <w:rsid w:val="0001454D"/>
    <w:rsid w:val="00016A1D"/>
    <w:rsid w:val="00016FD5"/>
    <w:rsid w:val="00020008"/>
    <w:rsid w:val="00020610"/>
    <w:rsid w:val="000211DC"/>
    <w:rsid w:val="000234AC"/>
    <w:rsid w:val="00023652"/>
    <w:rsid w:val="00024176"/>
    <w:rsid w:val="0002553B"/>
    <w:rsid w:val="0002586A"/>
    <w:rsid w:val="000259BA"/>
    <w:rsid w:val="00027C9D"/>
    <w:rsid w:val="00027FD1"/>
    <w:rsid w:val="00030D82"/>
    <w:rsid w:val="00032444"/>
    <w:rsid w:val="00032E73"/>
    <w:rsid w:val="0003341D"/>
    <w:rsid w:val="000334D2"/>
    <w:rsid w:val="000335A0"/>
    <w:rsid w:val="00034631"/>
    <w:rsid w:val="00034A4E"/>
    <w:rsid w:val="00035506"/>
    <w:rsid w:val="00035A34"/>
    <w:rsid w:val="00035F83"/>
    <w:rsid w:val="000365E3"/>
    <w:rsid w:val="000368EE"/>
    <w:rsid w:val="00040F89"/>
    <w:rsid w:val="00042E85"/>
    <w:rsid w:val="00042E9E"/>
    <w:rsid w:val="00043657"/>
    <w:rsid w:val="00043D0F"/>
    <w:rsid w:val="000445D5"/>
    <w:rsid w:val="00045C2A"/>
    <w:rsid w:val="00047545"/>
    <w:rsid w:val="00050582"/>
    <w:rsid w:val="0005091A"/>
    <w:rsid w:val="00050E98"/>
    <w:rsid w:val="00050F1B"/>
    <w:rsid w:val="00051D0D"/>
    <w:rsid w:val="00051EEF"/>
    <w:rsid w:val="00053003"/>
    <w:rsid w:val="000544C2"/>
    <w:rsid w:val="00055655"/>
    <w:rsid w:val="00056C67"/>
    <w:rsid w:val="00056E74"/>
    <w:rsid w:val="00056F2F"/>
    <w:rsid w:val="00057727"/>
    <w:rsid w:val="00057947"/>
    <w:rsid w:val="00061B5C"/>
    <w:rsid w:val="00063087"/>
    <w:rsid w:val="00063D55"/>
    <w:rsid w:val="00064D0A"/>
    <w:rsid w:val="000652D9"/>
    <w:rsid w:val="0006570A"/>
    <w:rsid w:val="00065912"/>
    <w:rsid w:val="00065D78"/>
    <w:rsid w:val="00066ADF"/>
    <w:rsid w:val="00067482"/>
    <w:rsid w:val="0007036E"/>
    <w:rsid w:val="000704E2"/>
    <w:rsid w:val="00070965"/>
    <w:rsid w:val="00070CF4"/>
    <w:rsid w:val="00071BD0"/>
    <w:rsid w:val="00071D4A"/>
    <w:rsid w:val="00072328"/>
    <w:rsid w:val="0007294C"/>
    <w:rsid w:val="00072A99"/>
    <w:rsid w:val="000733AA"/>
    <w:rsid w:val="00073ABC"/>
    <w:rsid w:val="0007415C"/>
    <w:rsid w:val="00074511"/>
    <w:rsid w:val="000758EE"/>
    <w:rsid w:val="0007603D"/>
    <w:rsid w:val="000762E8"/>
    <w:rsid w:val="00077645"/>
    <w:rsid w:val="00077E66"/>
    <w:rsid w:val="000800D0"/>
    <w:rsid w:val="00080103"/>
    <w:rsid w:val="00081284"/>
    <w:rsid w:val="000825E3"/>
    <w:rsid w:val="00082766"/>
    <w:rsid w:val="00082816"/>
    <w:rsid w:val="00085066"/>
    <w:rsid w:val="00085617"/>
    <w:rsid w:val="00085FB0"/>
    <w:rsid w:val="000869DF"/>
    <w:rsid w:val="00086B63"/>
    <w:rsid w:val="00087C86"/>
    <w:rsid w:val="00090830"/>
    <w:rsid w:val="0009121F"/>
    <w:rsid w:val="00092625"/>
    <w:rsid w:val="00093314"/>
    <w:rsid w:val="000939A1"/>
    <w:rsid w:val="00095266"/>
    <w:rsid w:val="00095462"/>
    <w:rsid w:val="00095558"/>
    <w:rsid w:val="00096E92"/>
    <w:rsid w:val="000971FF"/>
    <w:rsid w:val="00097DD6"/>
    <w:rsid w:val="000A0747"/>
    <w:rsid w:val="000A1100"/>
    <w:rsid w:val="000A1E20"/>
    <w:rsid w:val="000A2036"/>
    <w:rsid w:val="000A23ED"/>
    <w:rsid w:val="000A2BA0"/>
    <w:rsid w:val="000A3F44"/>
    <w:rsid w:val="000A4DE5"/>
    <w:rsid w:val="000A4EEC"/>
    <w:rsid w:val="000A50C1"/>
    <w:rsid w:val="000A55ED"/>
    <w:rsid w:val="000A584B"/>
    <w:rsid w:val="000A5A26"/>
    <w:rsid w:val="000A6C34"/>
    <w:rsid w:val="000A775C"/>
    <w:rsid w:val="000A7F78"/>
    <w:rsid w:val="000B1673"/>
    <w:rsid w:val="000B1932"/>
    <w:rsid w:val="000B22D8"/>
    <w:rsid w:val="000B24E2"/>
    <w:rsid w:val="000B2B3F"/>
    <w:rsid w:val="000B2DA6"/>
    <w:rsid w:val="000B344A"/>
    <w:rsid w:val="000B44FB"/>
    <w:rsid w:val="000B62B3"/>
    <w:rsid w:val="000B699D"/>
    <w:rsid w:val="000B7632"/>
    <w:rsid w:val="000C064A"/>
    <w:rsid w:val="000C067D"/>
    <w:rsid w:val="000C0E3E"/>
    <w:rsid w:val="000C2622"/>
    <w:rsid w:val="000C2AFF"/>
    <w:rsid w:val="000C378B"/>
    <w:rsid w:val="000C3C4F"/>
    <w:rsid w:val="000C3FB5"/>
    <w:rsid w:val="000C3FE8"/>
    <w:rsid w:val="000C483E"/>
    <w:rsid w:val="000C4A59"/>
    <w:rsid w:val="000C6904"/>
    <w:rsid w:val="000C6CA9"/>
    <w:rsid w:val="000C6FEE"/>
    <w:rsid w:val="000C766F"/>
    <w:rsid w:val="000D0940"/>
    <w:rsid w:val="000D12E7"/>
    <w:rsid w:val="000D1394"/>
    <w:rsid w:val="000D1572"/>
    <w:rsid w:val="000D2FCF"/>
    <w:rsid w:val="000D37AF"/>
    <w:rsid w:val="000D4CC7"/>
    <w:rsid w:val="000D5D46"/>
    <w:rsid w:val="000D6C3B"/>
    <w:rsid w:val="000D6F6F"/>
    <w:rsid w:val="000D758E"/>
    <w:rsid w:val="000D7CAA"/>
    <w:rsid w:val="000E134B"/>
    <w:rsid w:val="000E239B"/>
    <w:rsid w:val="000E289F"/>
    <w:rsid w:val="000E2E8F"/>
    <w:rsid w:val="000E39E4"/>
    <w:rsid w:val="000E51B7"/>
    <w:rsid w:val="000E648B"/>
    <w:rsid w:val="000E7673"/>
    <w:rsid w:val="000F0E50"/>
    <w:rsid w:val="000F124A"/>
    <w:rsid w:val="000F1A99"/>
    <w:rsid w:val="000F22AA"/>
    <w:rsid w:val="000F247E"/>
    <w:rsid w:val="000F304B"/>
    <w:rsid w:val="000F3205"/>
    <w:rsid w:val="000F3474"/>
    <w:rsid w:val="000F4451"/>
    <w:rsid w:val="000F465D"/>
    <w:rsid w:val="000F52BD"/>
    <w:rsid w:val="000F5894"/>
    <w:rsid w:val="000F58CA"/>
    <w:rsid w:val="000F6428"/>
    <w:rsid w:val="000F7C77"/>
    <w:rsid w:val="0010034B"/>
    <w:rsid w:val="00100829"/>
    <w:rsid w:val="00101382"/>
    <w:rsid w:val="00101BD1"/>
    <w:rsid w:val="001022E1"/>
    <w:rsid w:val="00104C6A"/>
    <w:rsid w:val="00105E97"/>
    <w:rsid w:val="00105F46"/>
    <w:rsid w:val="00106126"/>
    <w:rsid w:val="00106D0A"/>
    <w:rsid w:val="001072B2"/>
    <w:rsid w:val="00107818"/>
    <w:rsid w:val="00107F0E"/>
    <w:rsid w:val="001103D7"/>
    <w:rsid w:val="001111D6"/>
    <w:rsid w:val="00111FF0"/>
    <w:rsid w:val="00112109"/>
    <w:rsid w:val="00112905"/>
    <w:rsid w:val="001129DA"/>
    <w:rsid w:val="00112EC2"/>
    <w:rsid w:val="00113150"/>
    <w:rsid w:val="0011358E"/>
    <w:rsid w:val="0011362D"/>
    <w:rsid w:val="00113B8F"/>
    <w:rsid w:val="00113C03"/>
    <w:rsid w:val="00114EB5"/>
    <w:rsid w:val="001159F8"/>
    <w:rsid w:val="00115BB8"/>
    <w:rsid w:val="00117269"/>
    <w:rsid w:val="00117BC5"/>
    <w:rsid w:val="00117F8D"/>
    <w:rsid w:val="00120E13"/>
    <w:rsid w:val="00120E96"/>
    <w:rsid w:val="00121AF7"/>
    <w:rsid w:val="00121FD7"/>
    <w:rsid w:val="00122089"/>
    <w:rsid w:val="00122413"/>
    <w:rsid w:val="00124407"/>
    <w:rsid w:val="00124496"/>
    <w:rsid w:val="00125245"/>
    <w:rsid w:val="00125709"/>
    <w:rsid w:val="00126EBA"/>
    <w:rsid w:val="00127A5C"/>
    <w:rsid w:val="00130097"/>
    <w:rsid w:val="001301F4"/>
    <w:rsid w:val="0013166B"/>
    <w:rsid w:val="00133A45"/>
    <w:rsid w:val="001343D3"/>
    <w:rsid w:val="00135C3A"/>
    <w:rsid w:val="001362DC"/>
    <w:rsid w:val="00136A47"/>
    <w:rsid w:val="00136A9E"/>
    <w:rsid w:val="00136FEA"/>
    <w:rsid w:val="00137113"/>
    <w:rsid w:val="001377DC"/>
    <w:rsid w:val="00140FA2"/>
    <w:rsid w:val="0014124E"/>
    <w:rsid w:val="00141B18"/>
    <w:rsid w:val="0014249B"/>
    <w:rsid w:val="00142CA1"/>
    <w:rsid w:val="00142CEC"/>
    <w:rsid w:val="00144C96"/>
    <w:rsid w:val="00145E25"/>
    <w:rsid w:val="00146ACC"/>
    <w:rsid w:val="001505B9"/>
    <w:rsid w:val="00150E61"/>
    <w:rsid w:val="00153352"/>
    <w:rsid w:val="00153383"/>
    <w:rsid w:val="00153A47"/>
    <w:rsid w:val="00153D99"/>
    <w:rsid w:val="00155130"/>
    <w:rsid w:val="00155F13"/>
    <w:rsid w:val="001567A6"/>
    <w:rsid w:val="0016026D"/>
    <w:rsid w:val="00160438"/>
    <w:rsid w:val="001614BF"/>
    <w:rsid w:val="00161A64"/>
    <w:rsid w:val="001631F7"/>
    <w:rsid w:val="00163567"/>
    <w:rsid w:val="00163DE9"/>
    <w:rsid w:val="00164805"/>
    <w:rsid w:val="00164A33"/>
    <w:rsid w:val="001668BE"/>
    <w:rsid w:val="00166F09"/>
    <w:rsid w:val="0016736D"/>
    <w:rsid w:val="001678AA"/>
    <w:rsid w:val="001705DA"/>
    <w:rsid w:val="00170623"/>
    <w:rsid w:val="00170821"/>
    <w:rsid w:val="00170951"/>
    <w:rsid w:val="00171096"/>
    <w:rsid w:val="0017134B"/>
    <w:rsid w:val="0017165A"/>
    <w:rsid w:val="001718D8"/>
    <w:rsid w:val="00173284"/>
    <w:rsid w:val="0017396D"/>
    <w:rsid w:val="0017509E"/>
    <w:rsid w:val="0017574D"/>
    <w:rsid w:val="00176400"/>
    <w:rsid w:val="001801EC"/>
    <w:rsid w:val="00180695"/>
    <w:rsid w:val="00180F8F"/>
    <w:rsid w:val="001833A4"/>
    <w:rsid w:val="00183DD3"/>
    <w:rsid w:val="00185DC8"/>
    <w:rsid w:val="001907DD"/>
    <w:rsid w:val="0019088D"/>
    <w:rsid w:val="00190DC0"/>
    <w:rsid w:val="00191394"/>
    <w:rsid w:val="00191B46"/>
    <w:rsid w:val="00192426"/>
    <w:rsid w:val="00192878"/>
    <w:rsid w:val="001929EF"/>
    <w:rsid w:val="00192DC3"/>
    <w:rsid w:val="00193F90"/>
    <w:rsid w:val="00194952"/>
    <w:rsid w:val="00195B41"/>
    <w:rsid w:val="00195EAC"/>
    <w:rsid w:val="00196145"/>
    <w:rsid w:val="0019660A"/>
    <w:rsid w:val="001971A5"/>
    <w:rsid w:val="001A044E"/>
    <w:rsid w:val="001A1562"/>
    <w:rsid w:val="001A219B"/>
    <w:rsid w:val="001A2ABA"/>
    <w:rsid w:val="001A5854"/>
    <w:rsid w:val="001A68BB"/>
    <w:rsid w:val="001A6EA6"/>
    <w:rsid w:val="001A717D"/>
    <w:rsid w:val="001A7480"/>
    <w:rsid w:val="001A7769"/>
    <w:rsid w:val="001B0143"/>
    <w:rsid w:val="001B0357"/>
    <w:rsid w:val="001B0995"/>
    <w:rsid w:val="001B1C90"/>
    <w:rsid w:val="001B2588"/>
    <w:rsid w:val="001B29AD"/>
    <w:rsid w:val="001B3517"/>
    <w:rsid w:val="001B42E8"/>
    <w:rsid w:val="001B55DD"/>
    <w:rsid w:val="001B5D52"/>
    <w:rsid w:val="001B5DD0"/>
    <w:rsid w:val="001C0653"/>
    <w:rsid w:val="001C072B"/>
    <w:rsid w:val="001C0BBB"/>
    <w:rsid w:val="001C0DCE"/>
    <w:rsid w:val="001C108C"/>
    <w:rsid w:val="001C1405"/>
    <w:rsid w:val="001C142C"/>
    <w:rsid w:val="001C19E2"/>
    <w:rsid w:val="001C268A"/>
    <w:rsid w:val="001C29F9"/>
    <w:rsid w:val="001C3C42"/>
    <w:rsid w:val="001C3CB2"/>
    <w:rsid w:val="001C43B8"/>
    <w:rsid w:val="001C4719"/>
    <w:rsid w:val="001C56DE"/>
    <w:rsid w:val="001C5D89"/>
    <w:rsid w:val="001C6C78"/>
    <w:rsid w:val="001C7E0B"/>
    <w:rsid w:val="001C7E23"/>
    <w:rsid w:val="001D010D"/>
    <w:rsid w:val="001D2148"/>
    <w:rsid w:val="001D225B"/>
    <w:rsid w:val="001D2CEC"/>
    <w:rsid w:val="001D2E3F"/>
    <w:rsid w:val="001D465B"/>
    <w:rsid w:val="001D47B8"/>
    <w:rsid w:val="001D658F"/>
    <w:rsid w:val="001D6A4B"/>
    <w:rsid w:val="001D6C0B"/>
    <w:rsid w:val="001D71EC"/>
    <w:rsid w:val="001D782C"/>
    <w:rsid w:val="001D7E76"/>
    <w:rsid w:val="001E027C"/>
    <w:rsid w:val="001E1333"/>
    <w:rsid w:val="001E15FE"/>
    <w:rsid w:val="001E1A13"/>
    <w:rsid w:val="001E1A60"/>
    <w:rsid w:val="001E1D4D"/>
    <w:rsid w:val="001E2061"/>
    <w:rsid w:val="001E249A"/>
    <w:rsid w:val="001E2733"/>
    <w:rsid w:val="001E31CB"/>
    <w:rsid w:val="001E3EDF"/>
    <w:rsid w:val="001E4B44"/>
    <w:rsid w:val="001E69F9"/>
    <w:rsid w:val="001F02B6"/>
    <w:rsid w:val="001F06F5"/>
    <w:rsid w:val="001F1120"/>
    <w:rsid w:val="001F1C29"/>
    <w:rsid w:val="001F1CDD"/>
    <w:rsid w:val="001F2D05"/>
    <w:rsid w:val="001F33FE"/>
    <w:rsid w:val="001F47DF"/>
    <w:rsid w:val="001F4E26"/>
    <w:rsid w:val="001F5103"/>
    <w:rsid w:val="001F5199"/>
    <w:rsid w:val="001F632D"/>
    <w:rsid w:val="001F63D0"/>
    <w:rsid w:val="001F67EF"/>
    <w:rsid w:val="001F6BA4"/>
    <w:rsid w:val="001F7052"/>
    <w:rsid w:val="001F7261"/>
    <w:rsid w:val="001F7BAB"/>
    <w:rsid w:val="001F7EE7"/>
    <w:rsid w:val="00200922"/>
    <w:rsid w:val="00200A8F"/>
    <w:rsid w:val="00200FBE"/>
    <w:rsid w:val="002021EC"/>
    <w:rsid w:val="00202C70"/>
    <w:rsid w:val="00203842"/>
    <w:rsid w:val="00203D9B"/>
    <w:rsid w:val="00204875"/>
    <w:rsid w:val="002050A2"/>
    <w:rsid w:val="002057BE"/>
    <w:rsid w:val="00205BC7"/>
    <w:rsid w:val="00205BFD"/>
    <w:rsid w:val="00205C15"/>
    <w:rsid w:val="00205F28"/>
    <w:rsid w:val="00206538"/>
    <w:rsid w:val="002065D6"/>
    <w:rsid w:val="0020716C"/>
    <w:rsid w:val="00207944"/>
    <w:rsid w:val="0020794F"/>
    <w:rsid w:val="00207CCC"/>
    <w:rsid w:val="002101A6"/>
    <w:rsid w:val="002109B4"/>
    <w:rsid w:val="00210EE6"/>
    <w:rsid w:val="00211443"/>
    <w:rsid w:val="0021406B"/>
    <w:rsid w:val="00214C8C"/>
    <w:rsid w:val="00217019"/>
    <w:rsid w:val="00217FB7"/>
    <w:rsid w:val="002214B7"/>
    <w:rsid w:val="00221929"/>
    <w:rsid w:val="00221C35"/>
    <w:rsid w:val="0022217E"/>
    <w:rsid w:val="00222690"/>
    <w:rsid w:val="00223881"/>
    <w:rsid w:val="00223E0F"/>
    <w:rsid w:val="00224F87"/>
    <w:rsid w:val="002260ED"/>
    <w:rsid w:val="00226704"/>
    <w:rsid w:val="00227713"/>
    <w:rsid w:val="0022777E"/>
    <w:rsid w:val="00227A24"/>
    <w:rsid w:val="00227F09"/>
    <w:rsid w:val="00230B28"/>
    <w:rsid w:val="00230D39"/>
    <w:rsid w:val="002326F6"/>
    <w:rsid w:val="002340BD"/>
    <w:rsid w:val="00234CD3"/>
    <w:rsid w:val="002354D4"/>
    <w:rsid w:val="002361A0"/>
    <w:rsid w:val="002365CE"/>
    <w:rsid w:val="00237292"/>
    <w:rsid w:val="00237371"/>
    <w:rsid w:val="00237CD3"/>
    <w:rsid w:val="0024023C"/>
    <w:rsid w:val="00240CAC"/>
    <w:rsid w:val="00241A00"/>
    <w:rsid w:val="00241AC0"/>
    <w:rsid w:val="002424D8"/>
    <w:rsid w:val="00242971"/>
    <w:rsid w:val="002437AF"/>
    <w:rsid w:val="00243A1A"/>
    <w:rsid w:val="00244E7B"/>
    <w:rsid w:val="00245763"/>
    <w:rsid w:val="00245B14"/>
    <w:rsid w:val="00245C33"/>
    <w:rsid w:val="00246216"/>
    <w:rsid w:val="002466D6"/>
    <w:rsid w:val="002467C8"/>
    <w:rsid w:val="00247B18"/>
    <w:rsid w:val="00247EA5"/>
    <w:rsid w:val="00250715"/>
    <w:rsid w:val="00250E5C"/>
    <w:rsid w:val="0025131E"/>
    <w:rsid w:val="00251B24"/>
    <w:rsid w:val="00252246"/>
    <w:rsid w:val="00253313"/>
    <w:rsid w:val="00253D37"/>
    <w:rsid w:val="002544EB"/>
    <w:rsid w:val="00254BA4"/>
    <w:rsid w:val="00254F89"/>
    <w:rsid w:val="00255CAC"/>
    <w:rsid w:val="00255EF4"/>
    <w:rsid w:val="00256578"/>
    <w:rsid w:val="00256F25"/>
    <w:rsid w:val="00257295"/>
    <w:rsid w:val="00257777"/>
    <w:rsid w:val="00257EC4"/>
    <w:rsid w:val="00257FA4"/>
    <w:rsid w:val="002605EE"/>
    <w:rsid w:val="002609E4"/>
    <w:rsid w:val="00260A56"/>
    <w:rsid w:val="00260F56"/>
    <w:rsid w:val="00261152"/>
    <w:rsid w:val="0026142E"/>
    <w:rsid w:val="0026227C"/>
    <w:rsid w:val="002627C3"/>
    <w:rsid w:val="00263D1F"/>
    <w:rsid w:val="002642FE"/>
    <w:rsid w:val="0026468B"/>
    <w:rsid w:val="00265011"/>
    <w:rsid w:val="0026584F"/>
    <w:rsid w:val="002659A0"/>
    <w:rsid w:val="00265C0A"/>
    <w:rsid w:val="002660DA"/>
    <w:rsid w:val="002663B5"/>
    <w:rsid w:val="0026678C"/>
    <w:rsid w:val="0027000E"/>
    <w:rsid w:val="002709B8"/>
    <w:rsid w:val="00271217"/>
    <w:rsid w:val="00271732"/>
    <w:rsid w:val="00271DEC"/>
    <w:rsid w:val="00273FF3"/>
    <w:rsid w:val="00274D36"/>
    <w:rsid w:val="002759D0"/>
    <w:rsid w:val="002759DA"/>
    <w:rsid w:val="002830CD"/>
    <w:rsid w:val="00283663"/>
    <w:rsid w:val="00283855"/>
    <w:rsid w:val="002848B8"/>
    <w:rsid w:val="00284999"/>
    <w:rsid w:val="00285198"/>
    <w:rsid w:val="00285341"/>
    <w:rsid w:val="00285D7B"/>
    <w:rsid w:val="00286465"/>
    <w:rsid w:val="00286794"/>
    <w:rsid w:val="00286CA4"/>
    <w:rsid w:val="002873DD"/>
    <w:rsid w:val="0028781C"/>
    <w:rsid w:val="00287CFD"/>
    <w:rsid w:val="00287D50"/>
    <w:rsid w:val="002906A4"/>
    <w:rsid w:val="0029088A"/>
    <w:rsid w:val="00291594"/>
    <w:rsid w:val="00291829"/>
    <w:rsid w:val="0029189A"/>
    <w:rsid w:val="0029225A"/>
    <w:rsid w:val="0029266A"/>
    <w:rsid w:val="00292F0D"/>
    <w:rsid w:val="00292F77"/>
    <w:rsid w:val="002933A9"/>
    <w:rsid w:val="00293D13"/>
    <w:rsid w:val="00293ED6"/>
    <w:rsid w:val="002944D3"/>
    <w:rsid w:val="00295176"/>
    <w:rsid w:val="002962D8"/>
    <w:rsid w:val="00296A7A"/>
    <w:rsid w:val="00297539"/>
    <w:rsid w:val="0029798D"/>
    <w:rsid w:val="002A088B"/>
    <w:rsid w:val="002A0C22"/>
    <w:rsid w:val="002A0C6F"/>
    <w:rsid w:val="002A0DCB"/>
    <w:rsid w:val="002A111F"/>
    <w:rsid w:val="002A1E44"/>
    <w:rsid w:val="002A1EC1"/>
    <w:rsid w:val="002A2E9B"/>
    <w:rsid w:val="002A40B4"/>
    <w:rsid w:val="002A4803"/>
    <w:rsid w:val="002A4B01"/>
    <w:rsid w:val="002A559C"/>
    <w:rsid w:val="002A5AB8"/>
    <w:rsid w:val="002A65A0"/>
    <w:rsid w:val="002A694B"/>
    <w:rsid w:val="002A6E35"/>
    <w:rsid w:val="002A700C"/>
    <w:rsid w:val="002A7579"/>
    <w:rsid w:val="002A7EE6"/>
    <w:rsid w:val="002B12BC"/>
    <w:rsid w:val="002B2979"/>
    <w:rsid w:val="002B2E79"/>
    <w:rsid w:val="002B43FA"/>
    <w:rsid w:val="002B5CB2"/>
    <w:rsid w:val="002B6A37"/>
    <w:rsid w:val="002B7038"/>
    <w:rsid w:val="002C0884"/>
    <w:rsid w:val="002C0987"/>
    <w:rsid w:val="002C29E9"/>
    <w:rsid w:val="002C36CC"/>
    <w:rsid w:val="002C3C36"/>
    <w:rsid w:val="002C3FF2"/>
    <w:rsid w:val="002C4F2D"/>
    <w:rsid w:val="002C5710"/>
    <w:rsid w:val="002D03A3"/>
    <w:rsid w:val="002D091F"/>
    <w:rsid w:val="002D0965"/>
    <w:rsid w:val="002D0E4D"/>
    <w:rsid w:val="002D2294"/>
    <w:rsid w:val="002D23F0"/>
    <w:rsid w:val="002D2EDE"/>
    <w:rsid w:val="002D4149"/>
    <w:rsid w:val="002D425A"/>
    <w:rsid w:val="002D583F"/>
    <w:rsid w:val="002D5854"/>
    <w:rsid w:val="002D5FF1"/>
    <w:rsid w:val="002D6968"/>
    <w:rsid w:val="002D7AE2"/>
    <w:rsid w:val="002E118C"/>
    <w:rsid w:val="002E14CD"/>
    <w:rsid w:val="002E1ADE"/>
    <w:rsid w:val="002E1C80"/>
    <w:rsid w:val="002E1E75"/>
    <w:rsid w:val="002E4B71"/>
    <w:rsid w:val="002E4DF8"/>
    <w:rsid w:val="002E52EA"/>
    <w:rsid w:val="002E69EC"/>
    <w:rsid w:val="002E7221"/>
    <w:rsid w:val="002E7BFE"/>
    <w:rsid w:val="002E7F3C"/>
    <w:rsid w:val="002F063A"/>
    <w:rsid w:val="002F1EEE"/>
    <w:rsid w:val="002F217A"/>
    <w:rsid w:val="002F2EAE"/>
    <w:rsid w:val="002F354A"/>
    <w:rsid w:val="002F4051"/>
    <w:rsid w:val="002F4181"/>
    <w:rsid w:val="002F41A4"/>
    <w:rsid w:val="002F46D7"/>
    <w:rsid w:val="002F46EE"/>
    <w:rsid w:val="002F47A4"/>
    <w:rsid w:val="002F58CE"/>
    <w:rsid w:val="002F595D"/>
    <w:rsid w:val="002F69DF"/>
    <w:rsid w:val="002F6EA9"/>
    <w:rsid w:val="002F714B"/>
    <w:rsid w:val="00300456"/>
    <w:rsid w:val="003004BA"/>
    <w:rsid w:val="00300801"/>
    <w:rsid w:val="00300F18"/>
    <w:rsid w:val="0030159E"/>
    <w:rsid w:val="0030209D"/>
    <w:rsid w:val="0030297A"/>
    <w:rsid w:val="00302ECE"/>
    <w:rsid w:val="00304109"/>
    <w:rsid w:val="00305024"/>
    <w:rsid w:val="00305771"/>
    <w:rsid w:val="00305884"/>
    <w:rsid w:val="0031019E"/>
    <w:rsid w:val="003107D1"/>
    <w:rsid w:val="003107FF"/>
    <w:rsid w:val="00311335"/>
    <w:rsid w:val="003116D8"/>
    <w:rsid w:val="00312225"/>
    <w:rsid w:val="0031312E"/>
    <w:rsid w:val="00313A31"/>
    <w:rsid w:val="003143BA"/>
    <w:rsid w:val="0031465D"/>
    <w:rsid w:val="003147C6"/>
    <w:rsid w:val="00316448"/>
    <w:rsid w:val="003170A1"/>
    <w:rsid w:val="0031765D"/>
    <w:rsid w:val="003177C5"/>
    <w:rsid w:val="00322552"/>
    <w:rsid w:val="003246FA"/>
    <w:rsid w:val="00324774"/>
    <w:rsid w:val="00324952"/>
    <w:rsid w:val="003249AA"/>
    <w:rsid w:val="00324FB8"/>
    <w:rsid w:val="00325000"/>
    <w:rsid w:val="00326641"/>
    <w:rsid w:val="00326C9C"/>
    <w:rsid w:val="00331364"/>
    <w:rsid w:val="00332D28"/>
    <w:rsid w:val="00333F9C"/>
    <w:rsid w:val="003340A1"/>
    <w:rsid w:val="003352B3"/>
    <w:rsid w:val="00335686"/>
    <w:rsid w:val="003359D3"/>
    <w:rsid w:val="00337763"/>
    <w:rsid w:val="00337B86"/>
    <w:rsid w:val="00337C0C"/>
    <w:rsid w:val="00337D07"/>
    <w:rsid w:val="00337D63"/>
    <w:rsid w:val="003408A0"/>
    <w:rsid w:val="00340CE2"/>
    <w:rsid w:val="003411C3"/>
    <w:rsid w:val="00342569"/>
    <w:rsid w:val="00342908"/>
    <w:rsid w:val="0034354B"/>
    <w:rsid w:val="0034379F"/>
    <w:rsid w:val="00343A09"/>
    <w:rsid w:val="00343FD8"/>
    <w:rsid w:val="003452B5"/>
    <w:rsid w:val="0034609F"/>
    <w:rsid w:val="00350AF7"/>
    <w:rsid w:val="00352187"/>
    <w:rsid w:val="00353906"/>
    <w:rsid w:val="0035494A"/>
    <w:rsid w:val="00354A12"/>
    <w:rsid w:val="00354AC6"/>
    <w:rsid w:val="003554E6"/>
    <w:rsid w:val="00355B54"/>
    <w:rsid w:val="00357745"/>
    <w:rsid w:val="00357DA8"/>
    <w:rsid w:val="00357E82"/>
    <w:rsid w:val="003621EA"/>
    <w:rsid w:val="00362441"/>
    <w:rsid w:val="00363291"/>
    <w:rsid w:val="0036341D"/>
    <w:rsid w:val="0036411A"/>
    <w:rsid w:val="0036440C"/>
    <w:rsid w:val="00364895"/>
    <w:rsid w:val="00364A38"/>
    <w:rsid w:val="00365331"/>
    <w:rsid w:val="003658A7"/>
    <w:rsid w:val="00365F0B"/>
    <w:rsid w:val="003675D3"/>
    <w:rsid w:val="0036761E"/>
    <w:rsid w:val="00370FC7"/>
    <w:rsid w:val="003721C3"/>
    <w:rsid w:val="0037328B"/>
    <w:rsid w:val="00373D6F"/>
    <w:rsid w:val="003750FD"/>
    <w:rsid w:val="003766AA"/>
    <w:rsid w:val="0037695E"/>
    <w:rsid w:val="00376D86"/>
    <w:rsid w:val="00380649"/>
    <w:rsid w:val="00380E9D"/>
    <w:rsid w:val="003811EB"/>
    <w:rsid w:val="00382891"/>
    <w:rsid w:val="003833D2"/>
    <w:rsid w:val="003835B0"/>
    <w:rsid w:val="00383EB7"/>
    <w:rsid w:val="003845B9"/>
    <w:rsid w:val="00385991"/>
    <w:rsid w:val="00387895"/>
    <w:rsid w:val="003878E0"/>
    <w:rsid w:val="00387CBF"/>
    <w:rsid w:val="0039025B"/>
    <w:rsid w:val="00390A18"/>
    <w:rsid w:val="00390FF2"/>
    <w:rsid w:val="003912B1"/>
    <w:rsid w:val="0039199E"/>
    <w:rsid w:val="003926D2"/>
    <w:rsid w:val="0039426A"/>
    <w:rsid w:val="00394862"/>
    <w:rsid w:val="0039591E"/>
    <w:rsid w:val="00395CDD"/>
    <w:rsid w:val="003962E9"/>
    <w:rsid w:val="00396C6E"/>
    <w:rsid w:val="003A05C9"/>
    <w:rsid w:val="003A066F"/>
    <w:rsid w:val="003A1797"/>
    <w:rsid w:val="003A19E4"/>
    <w:rsid w:val="003A2EC2"/>
    <w:rsid w:val="003A47B6"/>
    <w:rsid w:val="003A5979"/>
    <w:rsid w:val="003A5DC9"/>
    <w:rsid w:val="003A6A9D"/>
    <w:rsid w:val="003A7344"/>
    <w:rsid w:val="003A7A1B"/>
    <w:rsid w:val="003B00ED"/>
    <w:rsid w:val="003B0B58"/>
    <w:rsid w:val="003B1519"/>
    <w:rsid w:val="003B1A9D"/>
    <w:rsid w:val="003B26D1"/>
    <w:rsid w:val="003B26ED"/>
    <w:rsid w:val="003B4FCF"/>
    <w:rsid w:val="003B6239"/>
    <w:rsid w:val="003B66BB"/>
    <w:rsid w:val="003B721E"/>
    <w:rsid w:val="003B78BD"/>
    <w:rsid w:val="003C0B59"/>
    <w:rsid w:val="003C198E"/>
    <w:rsid w:val="003C1ED0"/>
    <w:rsid w:val="003C23E7"/>
    <w:rsid w:val="003C264B"/>
    <w:rsid w:val="003C2E48"/>
    <w:rsid w:val="003C2EA5"/>
    <w:rsid w:val="003C3236"/>
    <w:rsid w:val="003C3835"/>
    <w:rsid w:val="003C39AF"/>
    <w:rsid w:val="003C4368"/>
    <w:rsid w:val="003C5338"/>
    <w:rsid w:val="003C5C66"/>
    <w:rsid w:val="003C619D"/>
    <w:rsid w:val="003C668E"/>
    <w:rsid w:val="003C6B71"/>
    <w:rsid w:val="003C6D14"/>
    <w:rsid w:val="003C75E0"/>
    <w:rsid w:val="003C7909"/>
    <w:rsid w:val="003D0BC5"/>
    <w:rsid w:val="003D14A7"/>
    <w:rsid w:val="003D1716"/>
    <w:rsid w:val="003D1E55"/>
    <w:rsid w:val="003D2D8D"/>
    <w:rsid w:val="003D4083"/>
    <w:rsid w:val="003D4F4A"/>
    <w:rsid w:val="003D6A6B"/>
    <w:rsid w:val="003D7421"/>
    <w:rsid w:val="003E0C49"/>
    <w:rsid w:val="003E1640"/>
    <w:rsid w:val="003E2C24"/>
    <w:rsid w:val="003E2FF6"/>
    <w:rsid w:val="003E4152"/>
    <w:rsid w:val="003E4407"/>
    <w:rsid w:val="003E679F"/>
    <w:rsid w:val="003E761A"/>
    <w:rsid w:val="003E76C0"/>
    <w:rsid w:val="003E781B"/>
    <w:rsid w:val="003E7F10"/>
    <w:rsid w:val="003F0C89"/>
    <w:rsid w:val="003F0E8F"/>
    <w:rsid w:val="003F1271"/>
    <w:rsid w:val="003F1F68"/>
    <w:rsid w:val="003F2606"/>
    <w:rsid w:val="003F2E8C"/>
    <w:rsid w:val="003F3DBE"/>
    <w:rsid w:val="003F4004"/>
    <w:rsid w:val="003F40C6"/>
    <w:rsid w:val="003F458C"/>
    <w:rsid w:val="003F5E17"/>
    <w:rsid w:val="003F7896"/>
    <w:rsid w:val="00400202"/>
    <w:rsid w:val="00400430"/>
    <w:rsid w:val="004005FD"/>
    <w:rsid w:val="0040299A"/>
    <w:rsid w:val="00403693"/>
    <w:rsid w:val="004046E1"/>
    <w:rsid w:val="00404761"/>
    <w:rsid w:val="0040514F"/>
    <w:rsid w:val="00405300"/>
    <w:rsid w:val="00406145"/>
    <w:rsid w:val="0040633F"/>
    <w:rsid w:val="00406722"/>
    <w:rsid w:val="00406B32"/>
    <w:rsid w:val="00406B82"/>
    <w:rsid w:val="004075F2"/>
    <w:rsid w:val="00407C35"/>
    <w:rsid w:val="00410934"/>
    <w:rsid w:val="00411DDA"/>
    <w:rsid w:val="0041264C"/>
    <w:rsid w:val="004135D7"/>
    <w:rsid w:val="004141C9"/>
    <w:rsid w:val="0041460B"/>
    <w:rsid w:val="00414926"/>
    <w:rsid w:val="00416562"/>
    <w:rsid w:val="00416A37"/>
    <w:rsid w:val="0041764C"/>
    <w:rsid w:val="004177C9"/>
    <w:rsid w:val="00417B3E"/>
    <w:rsid w:val="00417ECD"/>
    <w:rsid w:val="004201C5"/>
    <w:rsid w:val="004204CE"/>
    <w:rsid w:val="004204E5"/>
    <w:rsid w:val="004212BE"/>
    <w:rsid w:val="004214F9"/>
    <w:rsid w:val="00421D61"/>
    <w:rsid w:val="00421FEC"/>
    <w:rsid w:val="0042297C"/>
    <w:rsid w:val="00422998"/>
    <w:rsid w:val="004237A5"/>
    <w:rsid w:val="00424928"/>
    <w:rsid w:val="00426C22"/>
    <w:rsid w:val="00427393"/>
    <w:rsid w:val="00427E4F"/>
    <w:rsid w:val="00432476"/>
    <w:rsid w:val="004328AB"/>
    <w:rsid w:val="00434037"/>
    <w:rsid w:val="00434A2F"/>
    <w:rsid w:val="004355C6"/>
    <w:rsid w:val="00436355"/>
    <w:rsid w:val="004369EC"/>
    <w:rsid w:val="00437138"/>
    <w:rsid w:val="00437BCB"/>
    <w:rsid w:val="00441620"/>
    <w:rsid w:val="00441C00"/>
    <w:rsid w:val="00441D9F"/>
    <w:rsid w:val="00442DCC"/>
    <w:rsid w:val="00444BD5"/>
    <w:rsid w:val="00445945"/>
    <w:rsid w:val="0044677F"/>
    <w:rsid w:val="00446FF5"/>
    <w:rsid w:val="00447135"/>
    <w:rsid w:val="00447837"/>
    <w:rsid w:val="00450288"/>
    <w:rsid w:val="00450D33"/>
    <w:rsid w:val="00450FD6"/>
    <w:rsid w:val="004517D6"/>
    <w:rsid w:val="00451F20"/>
    <w:rsid w:val="00453375"/>
    <w:rsid w:val="00454115"/>
    <w:rsid w:val="004546C2"/>
    <w:rsid w:val="00454A77"/>
    <w:rsid w:val="00457292"/>
    <w:rsid w:val="004576F1"/>
    <w:rsid w:val="004578F7"/>
    <w:rsid w:val="004601F0"/>
    <w:rsid w:val="00461692"/>
    <w:rsid w:val="004622F1"/>
    <w:rsid w:val="0046315A"/>
    <w:rsid w:val="004636FF"/>
    <w:rsid w:val="00463BFE"/>
    <w:rsid w:val="004644E0"/>
    <w:rsid w:val="00464F19"/>
    <w:rsid w:val="00464F27"/>
    <w:rsid w:val="00465225"/>
    <w:rsid w:val="0046552D"/>
    <w:rsid w:val="00465A1D"/>
    <w:rsid w:val="00465D85"/>
    <w:rsid w:val="004662C6"/>
    <w:rsid w:val="004664BE"/>
    <w:rsid w:val="004708A4"/>
    <w:rsid w:val="00470F05"/>
    <w:rsid w:val="00471722"/>
    <w:rsid w:val="00473260"/>
    <w:rsid w:val="00480113"/>
    <w:rsid w:val="00480A08"/>
    <w:rsid w:val="0048122F"/>
    <w:rsid w:val="00482109"/>
    <w:rsid w:val="004821DB"/>
    <w:rsid w:val="00482644"/>
    <w:rsid w:val="004827EB"/>
    <w:rsid w:val="0048346C"/>
    <w:rsid w:val="00484587"/>
    <w:rsid w:val="004845EE"/>
    <w:rsid w:val="0048557B"/>
    <w:rsid w:val="00486015"/>
    <w:rsid w:val="00486151"/>
    <w:rsid w:val="00487493"/>
    <w:rsid w:val="00487EF6"/>
    <w:rsid w:val="00490531"/>
    <w:rsid w:val="004910C4"/>
    <w:rsid w:val="00491AB5"/>
    <w:rsid w:val="0049245D"/>
    <w:rsid w:val="004941D0"/>
    <w:rsid w:val="00495D5C"/>
    <w:rsid w:val="00495FE0"/>
    <w:rsid w:val="00496385"/>
    <w:rsid w:val="00496607"/>
    <w:rsid w:val="0049688A"/>
    <w:rsid w:val="00496C28"/>
    <w:rsid w:val="00496D00"/>
    <w:rsid w:val="00497B87"/>
    <w:rsid w:val="004A013A"/>
    <w:rsid w:val="004A10A1"/>
    <w:rsid w:val="004A1747"/>
    <w:rsid w:val="004A3391"/>
    <w:rsid w:val="004A3812"/>
    <w:rsid w:val="004A3EEB"/>
    <w:rsid w:val="004A4654"/>
    <w:rsid w:val="004A4F5B"/>
    <w:rsid w:val="004A7DDB"/>
    <w:rsid w:val="004B288D"/>
    <w:rsid w:val="004B3183"/>
    <w:rsid w:val="004B3AB0"/>
    <w:rsid w:val="004B49EB"/>
    <w:rsid w:val="004B55A1"/>
    <w:rsid w:val="004B6E59"/>
    <w:rsid w:val="004C11D0"/>
    <w:rsid w:val="004C16BF"/>
    <w:rsid w:val="004C18D2"/>
    <w:rsid w:val="004C5850"/>
    <w:rsid w:val="004C62AC"/>
    <w:rsid w:val="004C6448"/>
    <w:rsid w:val="004C72CD"/>
    <w:rsid w:val="004D3F3A"/>
    <w:rsid w:val="004D4078"/>
    <w:rsid w:val="004D4AA9"/>
    <w:rsid w:val="004D4B27"/>
    <w:rsid w:val="004D5324"/>
    <w:rsid w:val="004D559F"/>
    <w:rsid w:val="004D5EE1"/>
    <w:rsid w:val="004D5F5C"/>
    <w:rsid w:val="004D7208"/>
    <w:rsid w:val="004D724A"/>
    <w:rsid w:val="004E0267"/>
    <w:rsid w:val="004E0390"/>
    <w:rsid w:val="004E0933"/>
    <w:rsid w:val="004E09E2"/>
    <w:rsid w:val="004E0C32"/>
    <w:rsid w:val="004E16EF"/>
    <w:rsid w:val="004E1AA1"/>
    <w:rsid w:val="004E2B98"/>
    <w:rsid w:val="004E2DC8"/>
    <w:rsid w:val="004E3219"/>
    <w:rsid w:val="004E3B92"/>
    <w:rsid w:val="004E4081"/>
    <w:rsid w:val="004E49BF"/>
    <w:rsid w:val="004E5330"/>
    <w:rsid w:val="004E6F03"/>
    <w:rsid w:val="004E7700"/>
    <w:rsid w:val="004E7993"/>
    <w:rsid w:val="004F07D0"/>
    <w:rsid w:val="004F1029"/>
    <w:rsid w:val="004F2154"/>
    <w:rsid w:val="004F228A"/>
    <w:rsid w:val="004F2D9F"/>
    <w:rsid w:val="004F3306"/>
    <w:rsid w:val="004F3A63"/>
    <w:rsid w:val="004F3D3A"/>
    <w:rsid w:val="004F3E84"/>
    <w:rsid w:val="004F484B"/>
    <w:rsid w:val="004F540F"/>
    <w:rsid w:val="004F5B69"/>
    <w:rsid w:val="004F5F61"/>
    <w:rsid w:val="004F6741"/>
    <w:rsid w:val="004F6E7E"/>
    <w:rsid w:val="004F71C8"/>
    <w:rsid w:val="004F72AA"/>
    <w:rsid w:val="004F7529"/>
    <w:rsid w:val="0050031C"/>
    <w:rsid w:val="00500420"/>
    <w:rsid w:val="00500840"/>
    <w:rsid w:val="00501E78"/>
    <w:rsid w:val="005021C2"/>
    <w:rsid w:val="00502C18"/>
    <w:rsid w:val="00503A7C"/>
    <w:rsid w:val="005042CD"/>
    <w:rsid w:val="005043D9"/>
    <w:rsid w:val="0050442F"/>
    <w:rsid w:val="00504EFF"/>
    <w:rsid w:val="00505824"/>
    <w:rsid w:val="00505C9E"/>
    <w:rsid w:val="00506F6F"/>
    <w:rsid w:val="00507C19"/>
    <w:rsid w:val="00510010"/>
    <w:rsid w:val="005106CE"/>
    <w:rsid w:val="00510D28"/>
    <w:rsid w:val="00510DB2"/>
    <w:rsid w:val="00511097"/>
    <w:rsid w:val="005114CE"/>
    <w:rsid w:val="0051153D"/>
    <w:rsid w:val="00511A22"/>
    <w:rsid w:val="00511B1F"/>
    <w:rsid w:val="00512342"/>
    <w:rsid w:val="00512397"/>
    <w:rsid w:val="0051246E"/>
    <w:rsid w:val="00512486"/>
    <w:rsid w:val="00512B68"/>
    <w:rsid w:val="005137CB"/>
    <w:rsid w:val="00513C21"/>
    <w:rsid w:val="00513E5E"/>
    <w:rsid w:val="005151AA"/>
    <w:rsid w:val="005156CD"/>
    <w:rsid w:val="00517018"/>
    <w:rsid w:val="00517C83"/>
    <w:rsid w:val="00520361"/>
    <w:rsid w:val="00521064"/>
    <w:rsid w:val="005224C6"/>
    <w:rsid w:val="00522E23"/>
    <w:rsid w:val="00523470"/>
    <w:rsid w:val="005241EB"/>
    <w:rsid w:val="00524B8B"/>
    <w:rsid w:val="005254C8"/>
    <w:rsid w:val="005259E3"/>
    <w:rsid w:val="00525BA0"/>
    <w:rsid w:val="00526114"/>
    <w:rsid w:val="0052654E"/>
    <w:rsid w:val="00527DD7"/>
    <w:rsid w:val="0053005D"/>
    <w:rsid w:val="0053032E"/>
    <w:rsid w:val="00530531"/>
    <w:rsid w:val="00531218"/>
    <w:rsid w:val="00531A07"/>
    <w:rsid w:val="00531D49"/>
    <w:rsid w:val="005325FB"/>
    <w:rsid w:val="00532ECC"/>
    <w:rsid w:val="0053312E"/>
    <w:rsid w:val="00533F19"/>
    <w:rsid w:val="0053410E"/>
    <w:rsid w:val="00534201"/>
    <w:rsid w:val="00535174"/>
    <w:rsid w:val="00540910"/>
    <w:rsid w:val="005411DF"/>
    <w:rsid w:val="0054183D"/>
    <w:rsid w:val="00541C8A"/>
    <w:rsid w:val="00541FBC"/>
    <w:rsid w:val="00542853"/>
    <w:rsid w:val="00542FB8"/>
    <w:rsid w:val="0054343D"/>
    <w:rsid w:val="00544529"/>
    <w:rsid w:val="00545366"/>
    <w:rsid w:val="00547843"/>
    <w:rsid w:val="00547B6B"/>
    <w:rsid w:val="005500B6"/>
    <w:rsid w:val="00550BDD"/>
    <w:rsid w:val="00551C2B"/>
    <w:rsid w:val="005520CE"/>
    <w:rsid w:val="00552628"/>
    <w:rsid w:val="00555AEF"/>
    <w:rsid w:val="00555B2B"/>
    <w:rsid w:val="0055666F"/>
    <w:rsid w:val="0055682D"/>
    <w:rsid w:val="005569F7"/>
    <w:rsid w:val="00556CA4"/>
    <w:rsid w:val="00556E1F"/>
    <w:rsid w:val="00557438"/>
    <w:rsid w:val="00560548"/>
    <w:rsid w:val="00561AE9"/>
    <w:rsid w:val="00561C75"/>
    <w:rsid w:val="005626F9"/>
    <w:rsid w:val="005633E8"/>
    <w:rsid w:val="00565126"/>
    <w:rsid w:val="00566344"/>
    <w:rsid w:val="00566A56"/>
    <w:rsid w:val="0056726B"/>
    <w:rsid w:val="005722CD"/>
    <w:rsid w:val="0057266C"/>
    <w:rsid w:val="005729B6"/>
    <w:rsid w:val="00573C02"/>
    <w:rsid w:val="00574EF3"/>
    <w:rsid w:val="00575A71"/>
    <w:rsid w:val="0057727A"/>
    <w:rsid w:val="00580276"/>
    <w:rsid w:val="00580453"/>
    <w:rsid w:val="00580852"/>
    <w:rsid w:val="0058122F"/>
    <w:rsid w:val="00581523"/>
    <w:rsid w:val="0058161C"/>
    <w:rsid w:val="00582C19"/>
    <w:rsid w:val="00584057"/>
    <w:rsid w:val="00586CBB"/>
    <w:rsid w:val="005877AC"/>
    <w:rsid w:val="00590AE0"/>
    <w:rsid w:val="00590BA6"/>
    <w:rsid w:val="00590F06"/>
    <w:rsid w:val="00591904"/>
    <w:rsid w:val="00592448"/>
    <w:rsid w:val="0059318D"/>
    <w:rsid w:val="00594DC4"/>
    <w:rsid w:val="00595023"/>
    <w:rsid w:val="0059597A"/>
    <w:rsid w:val="00595A19"/>
    <w:rsid w:val="00595A9C"/>
    <w:rsid w:val="00595C6A"/>
    <w:rsid w:val="005961B0"/>
    <w:rsid w:val="005962EF"/>
    <w:rsid w:val="0059633D"/>
    <w:rsid w:val="005964C9"/>
    <w:rsid w:val="005970AB"/>
    <w:rsid w:val="005972D0"/>
    <w:rsid w:val="005A02AF"/>
    <w:rsid w:val="005A0FB9"/>
    <w:rsid w:val="005A12F6"/>
    <w:rsid w:val="005A182E"/>
    <w:rsid w:val="005A222D"/>
    <w:rsid w:val="005A3E4F"/>
    <w:rsid w:val="005A494D"/>
    <w:rsid w:val="005A4D2A"/>
    <w:rsid w:val="005A5E3E"/>
    <w:rsid w:val="005A65A9"/>
    <w:rsid w:val="005A77A1"/>
    <w:rsid w:val="005B1750"/>
    <w:rsid w:val="005B23CC"/>
    <w:rsid w:val="005B25F9"/>
    <w:rsid w:val="005B2D7E"/>
    <w:rsid w:val="005B2E73"/>
    <w:rsid w:val="005B3289"/>
    <w:rsid w:val="005B34B0"/>
    <w:rsid w:val="005B3C64"/>
    <w:rsid w:val="005B4496"/>
    <w:rsid w:val="005B49A0"/>
    <w:rsid w:val="005B642A"/>
    <w:rsid w:val="005B78CA"/>
    <w:rsid w:val="005C14F5"/>
    <w:rsid w:val="005C2CA9"/>
    <w:rsid w:val="005C32CF"/>
    <w:rsid w:val="005C4139"/>
    <w:rsid w:val="005C4771"/>
    <w:rsid w:val="005C4D8D"/>
    <w:rsid w:val="005C6060"/>
    <w:rsid w:val="005C63EF"/>
    <w:rsid w:val="005C6E5C"/>
    <w:rsid w:val="005C7C89"/>
    <w:rsid w:val="005D061C"/>
    <w:rsid w:val="005D0EFB"/>
    <w:rsid w:val="005D0F9A"/>
    <w:rsid w:val="005D30C0"/>
    <w:rsid w:val="005D32EE"/>
    <w:rsid w:val="005D35F8"/>
    <w:rsid w:val="005D3AB0"/>
    <w:rsid w:val="005D40C0"/>
    <w:rsid w:val="005D4AFA"/>
    <w:rsid w:val="005D509E"/>
    <w:rsid w:val="005D73E7"/>
    <w:rsid w:val="005E015A"/>
    <w:rsid w:val="005E05D7"/>
    <w:rsid w:val="005E1E51"/>
    <w:rsid w:val="005E396C"/>
    <w:rsid w:val="005E3E13"/>
    <w:rsid w:val="005E435D"/>
    <w:rsid w:val="005E43DB"/>
    <w:rsid w:val="005E5C47"/>
    <w:rsid w:val="005E6324"/>
    <w:rsid w:val="005E7E36"/>
    <w:rsid w:val="005F0A1E"/>
    <w:rsid w:val="005F16F0"/>
    <w:rsid w:val="005F29D0"/>
    <w:rsid w:val="005F2B03"/>
    <w:rsid w:val="005F2F53"/>
    <w:rsid w:val="005F703E"/>
    <w:rsid w:val="005F711D"/>
    <w:rsid w:val="005F7573"/>
    <w:rsid w:val="0060040F"/>
    <w:rsid w:val="00602CD5"/>
    <w:rsid w:val="0060338F"/>
    <w:rsid w:val="0060373D"/>
    <w:rsid w:val="00604A30"/>
    <w:rsid w:val="00604F74"/>
    <w:rsid w:val="00605286"/>
    <w:rsid w:val="00605E1B"/>
    <w:rsid w:val="0061089F"/>
    <w:rsid w:val="00611495"/>
    <w:rsid w:val="006118CC"/>
    <w:rsid w:val="00612448"/>
    <w:rsid w:val="0061337B"/>
    <w:rsid w:val="00613C61"/>
    <w:rsid w:val="00614B7F"/>
    <w:rsid w:val="00615478"/>
    <w:rsid w:val="00615EA6"/>
    <w:rsid w:val="00616CBB"/>
    <w:rsid w:val="00620184"/>
    <w:rsid w:val="00621041"/>
    <w:rsid w:val="006213E2"/>
    <w:rsid w:val="00621A87"/>
    <w:rsid w:val="00621D02"/>
    <w:rsid w:val="00622054"/>
    <w:rsid w:val="006222DD"/>
    <w:rsid w:val="00622337"/>
    <w:rsid w:val="00622370"/>
    <w:rsid w:val="006223AE"/>
    <w:rsid w:val="006223E2"/>
    <w:rsid w:val="00622AE0"/>
    <w:rsid w:val="0062370F"/>
    <w:rsid w:val="00624B98"/>
    <w:rsid w:val="0062684C"/>
    <w:rsid w:val="00627B33"/>
    <w:rsid w:val="00631699"/>
    <w:rsid w:val="00631D07"/>
    <w:rsid w:val="00632143"/>
    <w:rsid w:val="006327A7"/>
    <w:rsid w:val="00633098"/>
    <w:rsid w:val="0063515F"/>
    <w:rsid w:val="006357DE"/>
    <w:rsid w:val="00635EF5"/>
    <w:rsid w:val="006366B1"/>
    <w:rsid w:val="00636728"/>
    <w:rsid w:val="00636AC9"/>
    <w:rsid w:val="00636CE2"/>
    <w:rsid w:val="00636D0F"/>
    <w:rsid w:val="0063750C"/>
    <w:rsid w:val="006409AF"/>
    <w:rsid w:val="00641347"/>
    <w:rsid w:val="00641977"/>
    <w:rsid w:val="006419BD"/>
    <w:rsid w:val="00641F02"/>
    <w:rsid w:val="00642027"/>
    <w:rsid w:val="0064202E"/>
    <w:rsid w:val="006420B0"/>
    <w:rsid w:val="00643366"/>
    <w:rsid w:val="00643370"/>
    <w:rsid w:val="00643DCE"/>
    <w:rsid w:val="00643F22"/>
    <w:rsid w:val="006440D2"/>
    <w:rsid w:val="006443D9"/>
    <w:rsid w:val="006457A4"/>
    <w:rsid w:val="00645F93"/>
    <w:rsid w:val="006464C2"/>
    <w:rsid w:val="006475D4"/>
    <w:rsid w:val="00650E94"/>
    <w:rsid w:val="00652A0E"/>
    <w:rsid w:val="00653139"/>
    <w:rsid w:val="00654E20"/>
    <w:rsid w:val="00655945"/>
    <w:rsid w:val="00655AC7"/>
    <w:rsid w:val="006573F2"/>
    <w:rsid w:val="00657971"/>
    <w:rsid w:val="00657EC8"/>
    <w:rsid w:val="00660F7B"/>
    <w:rsid w:val="00661CF0"/>
    <w:rsid w:val="0066222F"/>
    <w:rsid w:val="0066339E"/>
    <w:rsid w:val="00664567"/>
    <w:rsid w:val="00664BB9"/>
    <w:rsid w:val="00664F55"/>
    <w:rsid w:val="00666242"/>
    <w:rsid w:val="00667286"/>
    <w:rsid w:val="00667C9A"/>
    <w:rsid w:val="00667E82"/>
    <w:rsid w:val="00670ADD"/>
    <w:rsid w:val="00670DAD"/>
    <w:rsid w:val="0067152C"/>
    <w:rsid w:val="00671F04"/>
    <w:rsid w:val="00673B52"/>
    <w:rsid w:val="00674D5C"/>
    <w:rsid w:val="00675D1D"/>
    <w:rsid w:val="0067717A"/>
    <w:rsid w:val="006775A0"/>
    <w:rsid w:val="00680024"/>
    <w:rsid w:val="00680B36"/>
    <w:rsid w:val="00680EBA"/>
    <w:rsid w:val="0068122E"/>
    <w:rsid w:val="00682D49"/>
    <w:rsid w:val="00683C10"/>
    <w:rsid w:val="0068429F"/>
    <w:rsid w:val="00684ADF"/>
    <w:rsid w:val="00685780"/>
    <w:rsid w:val="00686DFA"/>
    <w:rsid w:val="006875DB"/>
    <w:rsid w:val="006879B8"/>
    <w:rsid w:val="00687CCE"/>
    <w:rsid w:val="00690053"/>
    <w:rsid w:val="006903A0"/>
    <w:rsid w:val="00690FB2"/>
    <w:rsid w:val="00691303"/>
    <w:rsid w:val="00691810"/>
    <w:rsid w:val="00691F48"/>
    <w:rsid w:val="006927B9"/>
    <w:rsid w:val="00692B64"/>
    <w:rsid w:val="00693D03"/>
    <w:rsid w:val="00694D22"/>
    <w:rsid w:val="0069513A"/>
    <w:rsid w:val="00695322"/>
    <w:rsid w:val="006955A4"/>
    <w:rsid w:val="00696CC3"/>
    <w:rsid w:val="006970EC"/>
    <w:rsid w:val="00697630"/>
    <w:rsid w:val="0069786B"/>
    <w:rsid w:val="006A0319"/>
    <w:rsid w:val="006A05A9"/>
    <w:rsid w:val="006A0CCB"/>
    <w:rsid w:val="006A1136"/>
    <w:rsid w:val="006A2171"/>
    <w:rsid w:val="006A25B5"/>
    <w:rsid w:val="006A4714"/>
    <w:rsid w:val="006A530D"/>
    <w:rsid w:val="006A5836"/>
    <w:rsid w:val="006A60E2"/>
    <w:rsid w:val="006A7DE8"/>
    <w:rsid w:val="006A7E62"/>
    <w:rsid w:val="006B04EE"/>
    <w:rsid w:val="006B150B"/>
    <w:rsid w:val="006B21FB"/>
    <w:rsid w:val="006B240A"/>
    <w:rsid w:val="006B2495"/>
    <w:rsid w:val="006B3DC3"/>
    <w:rsid w:val="006B5ADB"/>
    <w:rsid w:val="006B5BAE"/>
    <w:rsid w:val="006B628D"/>
    <w:rsid w:val="006B6F58"/>
    <w:rsid w:val="006C0106"/>
    <w:rsid w:val="006C0CD7"/>
    <w:rsid w:val="006C180B"/>
    <w:rsid w:val="006C2B40"/>
    <w:rsid w:val="006C3BAD"/>
    <w:rsid w:val="006C3CC6"/>
    <w:rsid w:val="006C3F72"/>
    <w:rsid w:val="006C494E"/>
    <w:rsid w:val="006C670E"/>
    <w:rsid w:val="006C72D5"/>
    <w:rsid w:val="006C75C3"/>
    <w:rsid w:val="006D0AA1"/>
    <w:rsid w:val="006D0D8E"/>
    <w:rsid w:val="006D2F4E"/>
    <w:rsid w:val="006D4977"/>
    <w:rsid w:val="006D4C76"/>
    <w:rsid w:val="006D515E"/>
    <w:rsid w:val="006D56BA"/>
    <w:rsid w:val="006D5E8B"/>
    <w:rsid w:val="006D5FB1"/>
    <w:rsid w:val="006D6696"/>
    <w:rsid w:val="006E0989"/>
    <w:rsid w:val="006E0F1B"/>
    <w:rsid w:val="006E0FDD"/>
    <w:rsid w:val="006E1492"/>
    <w:rsid w:val="006E1882"/>
    <w:rsid w:val="006E1A9F"/>
    <w:rsid w:val="006E2873"/>
    <w:rsid w:val="006E299C"/>
    <w:rsid w:val="006E29C4"/>
    <w:rsid w:val="006E2AFE"/>
    <w:rsid w:val="006E3625"/>
    <w:rsid w:val="006E45C6"/>
    <w:rsid w:val="006E489C"/>
    <w:rsid w:val="006E4C26"/>
    <w:rsid w:val="006E7282"/>
    <w:rsid w:val="006E76E5"/>
    <w:rsid w:val="006F3A51"/>
    <w:rsid w:val="006F3F89"/>
    <w:rsid w:val="006F5CA1"/>
    <w:rsid w:val="006F6949"/>
    <w:rsid w:val="006F6E24"/>
    <w:rsid w:val="006F75BB"/>
    <w:rsid w:val="006F7F70"/>
    <w:rsid w:val="0070132A"/>
    <w:rsid w:val="00702C00"/>
    <w:rsid w:val="00703006"/>
    <w:rsid w:val="007033B4"/>
    <w:rsid w:val="00704B59"/>
    <w:rsid w:val="00704FC6"/>
    <w:rsid w:val="0070529A"/>
    <w:rsid w:val="00705C24"/>
    <w:rsid w:val="007062C9"/>
    <w:rsid w:val="007063BF"/>
    <w:rsid w:val="007066B2"/>
    <w:rsid w:val="00710619"/>
    <w:rsid w:val="0071197A"/>
    <w:rsid w:val="00712295"/>
    <w:rsid w:val="007125FF"/>
    <w:rsid w:val="007140D9"/>
    <w:rsid w:val="00714208"/>
    <w:rsid w:val="007145FA"/>
    <w:rsid w:val="00714616"/>
    <w:rsid w:val="0071541B"/>
    <w:rsid w:val="0071543E"/>
    <w:rsid w:val="00715B17"/>
    <w:rsid w:val="00715D1A"/>
    <w:rsid w:val="007165E7"/>
    <w:rsid w:val="007171C3"/>
    <w:rsid w:val="0071777B"/>
    <w:rsid w:val="00717CE5"/>
    <w:rsid w:val="00717D1A"/>
    <w:rsid w:val="00717F60"/>
    <w:rsid w:val="0072060C"/>
    <w:rsid w:val="0072083D"/>
    <w:rsid w:val="00720B77"/>
    <w:rsid w:val="00721184"/>
    <w:rsid w:val="0072141B"/>
    <w:rsid w:val="007217BC"/>
    <w:rsid w:val="00721A55"/>
    <w:rsid w:val="00721ADC"/>
    <w:rsid w:val="00721C0E"/>
    <w:rsid w:val="007222D7"/>
    <w:rsid w:val="00722B86"/>
    <w:rsid w:val="00722CCC"/>
    <w:rsid w:val="00723157"/>
    <w:rsid w:val="007243CE"/>
    <w:rsid w:val="007244A9"/>
    <w:rsid w:val="0072549A"/>
    <w:rsid w:val="00725C4B"/>
    <w:rsid w:val="00725CAD"/>
    <w:rsid w:val="00726902"/>
    <w:rsid w:val="007271E2"/>
    <w:rsid w:val="007271E5"/>
    <w:rsid w:val="00730EA2"/>
    <w:rsid w:val="0073133C"/>
    <w:rsid w:val="00731890"/>
    <w:rsid w:val="0073206C"/>
    <w:rsid w:val="007320EE"/>
    <w:rsid w:val="007325EF"/>
    <w:rsid w:val="007326A9"/>
    <w:rsid w:val="00732B44"/>
    <w:rsid w:val="00733085"/>
    <w:rsid w:val="007337D2"/>
    <w:rsid w:val="00734DBE"/>
    <w:rsid w:val="007352DE"/>
    <w:rsid w:val="00735476"/>
    <w:rsid w:val="00736549"/>
    <w:rsid w:val="007368D2"/>
    <w:rsid w:val="00736DA9"/>
    <w:rsid w:val="00736FCD"/>
    <w:rsid w:val="00740D74"/>
    <w:rsid w:val="007418F2"/>
    <w:rsid w:val="00742607"/>
    <w:rsid w:val="0074356B"/>
    <w:rsid w:val="007436E8"/>
    <w:rsid w:val="00743747"/>
    <w:rsid w:val="0074383E"/>
    <w:rsid w:val="00743961"/>
    <w:rsid w:val="00743D29"/>
    <w:rsid w:val="007444E2"/>
    <w:rsid w:val="00744ED7"/>
    <w:rsid w:val="007473BC"/>
    <w:rsid w:val="00747970"/>
    <w:rsid w:val="0075035D"/>
    <w:rsid w:val="00750888"/>
    <w:rsid w:val="00750AFA"/>
    <w:rsid w:val="00751715"/>
    <w:rsid w:val="0075280E"/>
    <w:rsid w:val="00752951"/>
    <w:rsid w:val="00752B38"/>
    <w:rsid w:val="00753076"/>
    <w:rsid w:val="00753556"/>
    <w:rsid w:val="007554F0"/>
    <w:rsid w:val="00756678"/>
    <w:rsid w:val="00757289"/>
    <w:rsid w:val="00757989"/>
    <w:rsid w:val="0076008E"/>
    <w:rsid w:val="00760516"/>
    <w:rsid w:val="00760BEF"/>
    <w:rsid w:val="00760ED4"/>
    <w:rsid w:val="00761022"/>
    <w:rsid w:val="00761BDA"/>
    <w:rsid w:val="00761D7D"/>
    <w:rsid w:val="00762C85"/>
    <w:rsid w:val="00762F3A"/>
    <w:rsid w:val="00762FE0"/>
    <w:rsid w:val="00763A24"/>
    <w:rsid w:val="00764156"/>
    <w:rsid w:val="00764E09"/>
    <w:rsid w:val="007667A2"/>
    <w:rsid w:val="00766DC9"/>
    <w:rsid w:val="00766FDC"/>
    <w:rsid w:val="00767EC7"/>
    <w:rsid w:val="00771343"/>
    <w:rsid w:val="00772E46"/>
    <w:rsid w:val="00772F31"/>
    <w:rsid w:val="00773E4E"/>
    <w:rsid w:val="00774445"/>
    <w:rsid w:val="007764A8"/>
    <w:rsid w:val="00777042"/>
    <w:rsid w:val="00780B31"/>
    <w:rsid w:val="00780EE3"/>
    <w:rsid w:val="007818E6"/>
    <w:rsid w:val="00781996"/>
    <w:rsid w:val="00781C05"/>
    <w:rsid w:val="00781EF6"/>
    <w:rsid w:val="007820D1"/>
    <w:rsid w:val="007821A4"/>
    <w:rsid w:val="0078276D"/>
    <w:rsid w:val="007827E1"/>
    <w:rsid w:val="0078282A"/>
    <w:rsid w:val="00783303"/>
    <w:rsid w:val="0078494C"/>
    <w:rsid w:val="00784BA7"/>
    <w:rsid w:val="007856B1"/>
    <w:rsid w:val="0078654E"/>
    <w:rsid w:val="007867BC"/>
    <w:rsid w:val="00790BBF"/>
    <w:rsid w:val="0079132C"/>
    <w:rsid w:val="0079273F"/>
    <w:rsid w:val="007943BD"/>
    <w:rsid w:val="00795448"/>
    <w:rsid w:val="00797B7A"/>
    <w:rsid w:val="00797F7C"/>
    <w:rsid w:val="007A13DB"/>
    <w:rsid w:val="007A16F4"/>
    <w:rsid w:val="007A19DA"/>
    <w:rsid w:val="007A1E9F"/>
    <w:rsid w:val="007A214D"/>
    <w:rsid w:val="007A2EEC"/>
    <w:rsid w:val="007A30C4"/>
    <w:rsid w:val="007A4EF6"/>
    <w:rsid w:val="007A5391"/>
    <w:rsid w:val="007A6404"/>
    <w:rsid w:val="007A6BC5"/>
    <w:rsid w:val="007A6C23"/>
    <w:rsid w:val="007A6EEE"/>
    <w:rsid w:val="007A7818"/>
    <w:rsid w:val="007A7F9E"/>
    <w:rsid w:val="007B0F1A"/>
    <w:rsid w:val="007B1408"/>
    <w:rsid w:val="007B1B6F"/>
    <w:rsid w:val="007B3DE7"/>
    <w:rsid w:val="007B4D3F"/>
    <w:rsid w:val="007B4DE4"/>
    <w:rsid w:val="007B5C8A"/>
    <w:rsid w:val="007B764A"/>
    <w:rsid w:val="007B7AA2"/>
    <w:rsid w:val="007C0E62"/>
    <w:rsid w:val="007C0F11"/>
    <w:rsid w:val="007C10D3"/>
    <w:rsid w:val="007C125B"/>
    <w:rsid w:val="007C3701"/>
    <w:rsid w:val="007C3776"/>
    <w:rsid w:val="007C3DEB"/>
    <w:rsid w:val="007C3F17"/>
    <w:rsid w:val="007C4828"/>
    <w:rsid w:val="007C4FEE"/>
    <w:rsid w:val="007C7156"/>
    <w:rsid w:val="007C79F4"/>
    <w:rsid w:val="007C7B42"/>
    <w:rsid w:val="007D18E3"/>
    <w:rsid w:val="007D2109"/>
    <w:rsid w:val="007D2384"/>
    <w:rsid w:val="007D2A16"/>
    <w:rsid w:val="007D3330"/>
    <w:rsid w:val="007D37DE"/>
    <w:rsid w:val="007D3834"/>
    <w:rsid w:val="007D3999"/>
    <w:rsid w:val="007D6BBA"/>
    <w:rsid w:val="007D7A3B"/>
    <w:rsid w:val="007E0574"/>
    <w:rsid w:val="007E0F61"/>
    <w:rsid w:val="007E154D"/>
    <w:rsid w:val="007E2122"/>
    <w:rsid w:val="007E322F"/>
    <w:rsid w:val="007E3898"/>
    <w:rsid w:val="007E3D60"/>
    <w:rsid w:val="007E42D5"/>
    <w:rsid w:val="007E5387"/>
    <w:rsid w:val="007E7545"/>
    <w:rsid w:val="007E7BC6"/>
    <w:rsid w:val="007E7F0E"/>
    <w:rsid w:val="007F1A31"/>
    <w:rsid w:val="007F21A7"/>
    <w:rsid w:val="007F47C0"/>
    <w:rsid w:val="007F4884"/>
    <w:rsid w:val="007F51C1"/>
    <w:rsid w:val="007F5CF5"/>
    <w:rsid w:val="007F5D2E"/>
    <w:rsid w:val="007F63A3"/>
    <w:rsid w:val="007F6D48"/>
    <w:rsid w:val="007F767B"/>
    <w:rsid w:val="00801908"/>
    <w:rsid w:val="0080209A"/>
    <w:rsid w:val="00803A92"/>
    <w:rsid w:val="0080510C"/>
    <w:rsid w:val="00805164"/>
    <w:rsid w:val="00805BA3"/>
    <w:rsid w:val="00806115"/>
    <w:rsid w:val="00806A7B"/>
    <w:rsid w:val="00806F14"/>
    <w:rsid w:val="00807916"/>
    <w:rsid w:val="0081031A"/>
    <w:rsid w:val="00811221"/>
    <w:rsid w:val="0081246A"/>
    <w:rsid w:val="00812CDC"/>
    <w:rsid w:val="00813503"/>
    <w:rsid w:val="008140BD"/>
    <w:rsid w:val="0081489A"/>
    <w:rsid w:val="00814BAD"/>
    <w:rsid w:val="00815615"/>
    <w:rsid w:val="00815945"/>
    <w:rsid w:val="008164CF"/>
    <w:rsid w:val="008167B4"/>
    <w:rsid w:val="00817476"/>
    <w:rsid w:val="00817F62"/>
    <w:rsid w:val="008211B7"/>
    <w:rsid w:val="00821700"/>
    <w:rsid w:val="00821EF4"/>
    <w:rsid w:val="00822179"/>
    <w:rsid w:val="00823E02"/>
    <w:rsid w:val="008241F3"/>
    <w:rsid w:val="00824590"/>
    <w:rsid w:val="008248B9"/>
    <w:rsid w:val="00824C32"/>
    <w:rsid w:val="008257EE"/>
    <w:rsid w:val="00826022"/>
    <w:rsid w:val="008269A2"/>
    <w:rsid w:val="00827A2D"/>
    <w:rsid w:val="0083056D"/>
    <w:rsid w:val="0083086C"/>
    <w:rsid w:val="008313CC"/>
    <w:rsid w:val="0083234F"/>
    <w:rsid w:val="0083254A"/>
    <w:rsid w:val="00832BA9"/>
    <w:rsid w:val="008336CA"/>
    <w:rsid w:val="00835A84"/>
    <w:rsid w:val="00836053"/>
    <w:rsid w:val="0083616C"/>
    <w:rsid w:val="00836DE9"/>
    <w:rsid w:val="008379D3"/>
    <w:rsid w:val="00840F24"/>
    <w:rsid w:val="008410EC"/>
    <w:rsid w:val="00843004"/>
    <w:rsid w:val="00843166"/>
    <w:rsid w:val="008444CD"/>
    <w:rsid w:val="00845415"/>
    <w:rsid w:val="008454F4"/>
    <w:rsid w:val="00845D37"/>
    <w:rsid w:val="008469D7"/>
    <w:rsid w:val="0084760C"/>
    <w:rsid w:val="00850CE6"/>
    <w:rsid w:val="00852D0C"/>
    <w:rsid w:val="0085311B"/>
    <w:rsid w:val="00854E60"/>
    <w:rsid w:val="00855252"/>
    <w:rsid w:val="00856641"/>
    <w:rsid w:val="00856899"/>
    <w:rsid w:val="00856B7B"/>
    <w:rsid w:val="008573AB"/>
    <w:rsid w:val="008577C4"/>
    <w:rsid w:val="008579C3"/>
    <w:rsid w:val="00860932"/>
    <w:rsid w:val="008609A8"/>
    <w:rsid w:val="00860A1D"/>
    <w:rsid w:val="00862749"/>
    <w:rsid w:val="008630A8"/>
    <w:rsid w:val="00863727"/>
    <w:rsid w:val="008638AC"/>
    <w:rsid w:val="00863A23"/>
    <w:rsid w:val="00864C96"/>
    <w:rsid w:val="008656D7"/>
    <w:rsid w:val="008663A2"/>
    <w:rsid w:val="00867DA1"/>
    <w:rsid w:val="00867F60"/>
    <w:rsid w:val="008705A3"/>
    <w:rsid w:val="0087088D"/>
    <w:rsid w:val="00870BD1"/>
    <w:rsid w:val="00871069"/>
    <w:rsid w:val="00871448"/>
    <w:rsid w:val="00871D63"/>
    <w:rsid w:val="008720E6"/>
    <w:rsid w:val="008722BB"/>
    <w:rsid w:val="00872F00"/>
    <w:rsid w:val="008736D2"/>
    <w:rsid w:val="00874022"/>
    <w:rsid w:val="00875293"/>
    <w:rsid w:val="00875A34"/>
    <w:rsid w:val="00875FE3"/>
    <w:rsid w:val="00876AC4"/>
    <w:rsid w:val="00877051"/>
    <w:rsid w:val="00877A43"/>
    <w:rsid w:val="00877A6F"/>
    <w:rsid w:val="00877E53"/>
    <w:rsid w:val="00880754"/>
    <w:rsid w:val="00880765"/>
    <w:rsid w:val="008815D9"/>
    <w:rsid w:val="00882329"/>
    <w:rsid w:val="00882A11"/>
    <w:rsid w:val="008830C4"/>
    <w:rsid w:val="0088401F"/>
    <w:rsid w:val="00884D1B"/>
    <w:rsid w:val="008850F3"/>
    <w:rsid w:val="00885960"/>
    <w:rsid w:val="00886518"/>
    <w:rsid w:val="00886885"/>
    <w:rsid w:val="00886B9A"/>
    <w:rsid w:val="00886F7F"/>
    <w:rsid w:val="00887BB5"/>
    <w:rsid w:val="00887CC8"/>
    <w:rsid w:val="00890AE9"/>
    <w:rsid w:val="00891659"/>
    <w:rsid w:val="00891D2D"/>
    <w:rsid w:val="0089202C"/>
    <w:rsid w:val="00892657"/>
    <w:rsid w:val="00892669"/>
    <w:rsid w:val="008932B4"/>
    <w:rsid w:val="00893718"/>
    <w:rsid w:val="00893E88"/>
    <w:rsid w:val="008942B7"/>
    <w:rsid w:val="008942C7"/>
    <w:rsid w:val="00894F91"/>
    <w:rsid w:val="008964DC"/>
    <w:rsid w:val="008968CB"/>
    <w:rsid w:val="0089731F"/>
    <w:rsid w:val="00897CF9"/>
    <w:rsid w:val="008A0DA8"/>
    <w:rsid w:val="008A18E7"/>
    <w:rsid w:val="008A2354"/>
    <w:rsid w:val="008A2B19"/>
    <w:rsid w:val="008A3D6F"/>
    <w:rsid w:val="008A44C7"/>
    <w:rsid w:val="008A48A1"/>
    <w:rsid w:val="008A52D3"/>
    <w:rsid w:val="008A5606"/>
    <w:rsid w:val="008A5AA7"/>
    <w:rsid w:val="008A5C25"/>
    <w:rsid w:val="008A5D1F"/>
    <w:rsid w:val="008A69EA"/>
    <w:rsid w:val="008A6D3D"/>
    <w:rsid w:val="008B007C"/>
    <w:rsid w:val="008B0299"/>
    <w:rsid w:val="008B087F"/>
    <w:rsid w:val="008B0B03"/>
    <w:rsid w:val="008B1462"/>
    <w:rsid w:val="008B17B4"/>
    <w:rsid w:val="008B1C2F"/>
    <w:rsid w:val="008B1C51"/>
    <w:rsid w:val="008B2DE3"/>
    <w:rsid w:val="008B36BC"/>
    <w:rsid w:val="008B36C3"/>
    <w:rsid w:val="008B4C43"/>
    <w:rsid w:val="008B54FC"/>
    <w:rsid w:val="008B5BA1"/>
    <w:rsid w:val="008B6005"/>
    <w:rsid w:val="008B66CC"/>
    <w:rsid w:val="008B70E3"/>
    <w:rsid w:val="008C0A3A"/>
    <w:rsid w:val="008C0D6A"/>
    <w:rsid w:val="008C1119"/>
    <w:rsid w:val="008C1576"/>
    <w:rsid w:val="008C2789"/>
    <w:rsid w:val="008C2C03"/>
    <w:rsid w:val="008C309F"/>
    <w:rsid w:val="008C3455"/>
    <w:rsid w:val="008C38B3"/>
    <w:rsid w:val="008C4B4E"/>
    <w:rsid w:val="008C50F3"/>
    <w:rsid w:val="008C5917"/>
    <w:rsid w:val="008C591E"/>
    <w:rsid w:val="008C60EA"/>
    <w:rsid w:val="008C67C1"/>
    <w:rsid w:val="008C67EB"/>
    <w:rsid w:val="008C7D9D"/>
    <w:rsid w:val="008D0A16"/>
    <w:rsid w:val="008D15DB"/>
    <w:rsid w:val="008D2297"/>
    <w:rsid w:val="008D27F3"/>
    <w:rsid w:val="008D29AA"/>
    <w:rsid w:val="008D31D5"/>
    <w:rsid w:val="008D424B"/>
    <w:rsid w:val="008D4814"/>
    <w:rsid w:val="008D569B"/>
    <w:rsid w:val="008D5AC2"/>
    <w:rsid w:val="008D5E24"/>
    <w:rsid w:val="008D669C"/>
    <w:rsid w:val="008D67E6"/>
    <w:rsid w:val="008D711E"/>
    <w:rsid w:val="008D7155"/>
    <w:rsid w:val="008E17BB"/>
    <w:rsid w:val="008E2CEC"/>
    <w:rsid w:val="008E3494"/>
    <w:rsid w:val="008E478D"/>
    <w:rsid w:val="008E4E83"/>
    <w:rsid w:val="008E611C"/>
    <w:rsid w:val="008E6799"/>
    <w:rsid w:val="008E6C52"/>
    <w:rsid w:val="008F061D"/>
    <w:rsid w:val="008F0D2D"/>
    <w:rsid w:val="008F1D8C"/>
    <w:rsid w:val="008F21B2"/>
    <w:rsid w:val="008F2966"/>
    <w:rsid w:val="008F35D1"/>
    <w:rsid w:val="008F3697"/>
    <w:rsid w:val="008F38C8"/>
    <w:rsid w:val="008F4024"/>
    <w:rsid w:val="008F4174"/>
    <w:rsid w:val="008F42C3"/>
    <w:rsid w:val="008F47AC"/>
    <w:rsid w:val="008F4B22"/>
    <w:rsid w:val="008F5547"/>
    <w:rsid w:val="008F5769"/>
    <w:rsid w:val="008F696F"/>
    <w:rsid w:val="008F7362"/>
    <w:rsid w:val="008F7602"/>
    <w:rsid w:val="008F7BA4"/>
    <w:rsid w:val="009004B2"/>
    <w:rsid w:val="0090253A"/>
    <w:rsid w:val="00903C1F"/>
    <w:rsid w:val="00906509"/>
    <w:rsid w:val="009066B4"/>
    <w:rsid w:val="009066E5"/>
    <w:rsid w:val="00906DBC"/>
    <w:rsid w:val="00907669"/>
    <w:rsid w:val="009076D6"/>
    <w:rsid w:val="00907A20"/>
    <w:rsid w:val="00912E72"/>
    <w:rsid w:val="009138D4"/>
    <w:rsid w:val="00913E42"/>
    <w:rsid w:val="00914449"/>
    <w:rsid w:val="009148B9"/>
    <w:rsid w:val="00914B25"/>
    <w:rsid w:val="00914E1E"/>
    <w:rsid w:val="0091567B"/>
    <w:rsid w:val="009159C6"/>
    <w:rsid w:val="00916750"/>
    <w:rsid w:val="0091686B"/>
    <w:rsid w:val="0091692E"/>
    <w:rsid w:val="00916F6E"/>
    <w:rsid w:val="009170C2"/>
    <w:rsid w:val="00920240"/>
    <w:rsid w:val="00920A5F"/>
    <w:rsid w:val="009222AD"/>
    <w:rsid w:val="00923231"/>
    <w:rsid w:val="009235BF"/>
    <w:rsid w:val="00923A17"/>
    <w:rsid w:val="00923BA0"/>
    <w:rsid w:val="0092426D"/>
    <w:rsid w:val="009252B3"/>
    <w:rsid w:val="0092560F"/>
    <w:rsid w:val="009271B4"/>
    <w:rsid w:val="00927963"/>
    <w:rsid w:val="00927CDD"/>
    <w:rsid w:val="00927D45"/>
    <w:rsid w:val="00927E91"/>
    <w:rsid w:val="00930087"/>
    <w:rsid w:val="009301AD"/>
    <w:rsid w:val="00931ACB"/>
    <w:rsid w:val="00931EE1"/>
    <w:rsid w:val="00932735"/>
    <w:rsid w:val="00932A61"/>
    <w:rsid w:val="00932CD1"/>
    <w:rsid w:val="00933143"/>
    <w:rsid w:val="009331CE"/>
    <w:rsid w:val="009333D1"/>
    <w:rsid w:val="00933506"/>
    <w:rsid w:val="0093476E"/>
    <w:rsid w:val="00934B90"/>
    <w:rsid w:val="0093524D"/>
    <w:rsid w:val="009353CE"/>
    <w:rsid w:val="0093657E"/>
    <w:rsid w:val="00936CFE"/>
    <w:rsid w:val="009372B0"/>
    <w:rsid w:val="009378F8"/>
    <w:rsid w:val="00940F08"/>
    <w:rsid w:val="009413A5"/>
    <w:rsid w:val="009439DD"/>
    <w:rsid w:val="00944B1F"/>
    <w:rsid w:val="00944FA0"/>
    <w:rsid w:val="00945744"/>
    <w:rsid w:val="009460F8"/>
    <w:rsid w:val="0094621A"/>
    <w:rsid w:val="00946F1D"/>
    <w:rsid w:val="00947083"/>
    <w:rsid w:val="009472AB"/>
    <w:rsid w:val="00950893"/>
    <w:rsid w:val="0095122A"/>
    <w:rsid w:val="009519DD"/>
    <w:rsid w:val="0095292E"/>
    <w:rsid w:val="00952B8C"/>
    <w:rsid w:val="00953673"/>
    <w:rsid w:val="00953DE6"/>
    <w:rsid w:val="00953FE4"/>
    <w:rsid w:val="009546E3"/>
    <w:rsid w:val="0095517E"/>
    <w:rsid w:val="009559A8"/>
    <w:rsid w:val="00956586"/>
    <w:rsid w:val="00956A92"/>
    <w:rsid w:val="00957520"/>
    <w:rsid w:val="00957ACE"/>
    <w:rsid w:val="00960411"/>
    <w:rsid w:val="00960643"/>
    <w:rsid w:val="00961045"/>
    <w:rsid w:val="009615C1"/>
    <w:rsid w:val="0096281C"/>
    <w:rsid w:val="009633AD"/>
    <w:rsid w:val="009649C8"/>
    <w:rsid w:val="00965038"/>
    <w:rsid w:val="009659E3"/>
    <w:rsid w:val="00965EA8"/>
    <w:rsid w:val="0096623F"/>
    <w:rsid w:val="0096741D"/>
    <w:rsid w:val="009700C3"/>
    <w:rsid w:val="009701DD"/>
    <w:rsid w:val="009733BA"/>
    <w:rsid w:val="00973903"/>
    <w:rsid w:val="00974148"/>
    <w:rsid w:val="00975186"/>
    <w:rsid w:val="00975245"/>
    <w:rsid w:val="009769D2"/>
    <w:rsid w:val="00976FC3"/>
    <w:rsid w:val="0097710A"/>
    <w:rsid w:val="0097732A"/>
    <w:rsid w:val="0097755D"/>
    <w:rsid w:val="00977623"/>
    <w:rsid w:val="00977A61"/>
    <w:rsid w:val="00980583"/>
    <w:rsid w:val="009808BB"/>
    <w:rsid w:val="00980FB8"/>
    <w:rsid w:val="00984464"/>
    <w:rsid w:val="00984538"/>
    <w:rsid w:val="00985583"/>
    <w:rsid w:val="009868A4"/>
    <w:rsid w:val="00990042"/>
    <w:rsid w:val="00990F00"/>
    <w:rsid w:val="00991153"/>
    <w:rsid w:val="00991744"/>
    <w:rsid w:val="009919CD"/>
    <w:rsid w:val="00991E10"/>
    <w:rsid w:val="009924AA"/>
    <w:rsid w:val="00992F47"/>
    <w:rsid w:val="0099306F"/>
    <w:rsid w:val="0099331A"/>
    <w:rsid w:val="00995876"/>
    <w:rsid w:val="00996A16"/>
    <w:rsid w:val="00996D4C"/>
    <w:rsid w:val="00997F8B"/>
    <w:rsid w:val="009A05B1"/>
    <w:rsid w:val="009A138D"/>
    <w:rsid w:val="009A1AFC"/>
    <w:rsid w:val="009A1BC4"/>
    <w:rsid w:val="009A2E2A"/>
    <w:rsid w:val="009A347D"/>
    <w:rsid w:val="009A380B"/>
    <w:rsid w:val="009A66DD"/>
    <w:rsid w:val="009A74FF"/>
    <w:rsid w:val="009B0420"/>
    <w:rsid w:val="009B0B17"/>
    <w:rsid w:val="009B1A37"/>
    <w:rsid w:val="009B2454"/>
    <w:rsid w:val="009B2876"/>
    <w:rsid w:val="009B35A9"/>
    <w:rsid w:val="009B3C1A"/>
    <w:rsid w:val="009B4DA3"/>
    <w:rsid w:val="009B5CDA"/>
    <w:rsid w:val="009B5F80"/>
    <w:rsid w:val="009B6AD1"/>
    <w:rsid w:val="009B77F1"/>
    <w:rsid w:val="009B7860"/>
    <w:rsid w:val="009B7B51"/>
    <w:rsid w:val="009B7F14"/>
    <w:rsid w:val="009C03A4"/>
    <w:rsid w:val="009C0867"/>
    <w:rsid w:val="009C1670"/>
    <w:rsid w:val="009C23C6"/>
    <w:rsid w:val="009C395E"/>
    <w:rsid w:val="009C3F26"/>
    <w:rsid w:val="009C47BA"/>
    <w:rsid w:val="009C4D1A"/>
    <w:rsid w:val="009C5B2A"/>
    <w:rsid w:val="009C5DC3"/>
    <w:rsid w:val="009C5F98"/>
    <w:rsid w:val="009C6842"/>
    <w:rsid w:val="009C76C4"/>
    <w:rsid w:val="009C76F3"/>
    <w:rsid w:val="009D1452"/>
    <w:rsid w:val="009D35F2"/>
    <w:rsid w:val="009D4491"/>
    <w:rsid w:val="009D47CB"/>
    <w:rsid w:val="009D52BD"/>
    <w:rsid w:val="009D6510"/>
    <w:rsid w:val="009D6A11"/>
    <w:rsid w:val="009E1768"/>
    <w:rsid w:val="009E25D6"/>
    <w:rsid w:val="009E2BC3"/>
    <w:rsid w:val="009E2C22"/>
    <w:rsid w:val="009E31CB"/>
    <w:rsid w:val="009E3930"/>
    <w:rsid w:val="009E3ADE"/>
    <w:rsid w:val="009E3C48"/>
    <w:rsid w:val="009E47A8"/>
    <w:rsid w:val="009E545A"/>
    <w:rsid w:val="009E59D1"/>
    <w:rsid w:val="009E5EDE"/>
    <w:rsid w:val="009E6A1F"/>
    <w:rsid w:val="009E6C1C"/>
    <w:rsid w:val="009E6C35"/>
    <w:rsid w:val="009E7C1B"/>
    <w:rsid w:val="009F03F9"/>
    <w:rsid w:val="009F0837"/>
    <w:rsid w:val="009F1AE0"/>
    <w:rsid w:val="009F1DF6"/>
    <w:rsid w:val="009F1FA8"/>
    <w:rsid w:val="009F23C2"/>
    <w:rsid w:val="009F3057"/>
    <w:rsid w:val="009F33BB"/>
    <w:rsid w:val="009F375F"/>
    <w:rsid w:val="009F407D"/>
    <w:rsid w:val="009F4B24"/>
    <w:rsid w:val="009F5786"/>
    <w:rsid w:val="009F6469"/>
    <w:rsid w:val="009F6C7C"/>
    <w:rsid w:val="009F7592"/>
    <w:rsid w:val="009F79A5"/>
    <w:rsid w:val="00A00237"/>
    <w:rsid w:val="00A006AD"/>
    <w:rsid w:val="00A0148B"/>
    <w:rsid w:val="00A01810"/>
    <w:rsid w:val="00A02E2A"/>
    <w:rsid w:val="00A031DF"/>
    <w:rsid w:val="00A03A0F"/>
    <w:rsid w:val="00A03E33"/>
    <w:rsid w:val="00A040C4"/>
    <w:rsid w:val="00A041E8"/>
    <w:rsid w:val="00A048A7"/>
    <w:rsid w:val="00A04DA3"/>
    <w:rsid w:val="00A051A4"/>
    <w:rsid w:val="00A05685"/>
    <w:rsid w:val="00A05E10"/>
    <w:rsid w:val="00A0692F"/>
    <w:rsid w:val="00A06CF3"/>
    <w:rsid w:val="00A074C3"/>
    <w:rsid w:val="00A07F6D"/>
    <w:rsid w:val="00A111A5"/>
    <w:rsid w:val="00A11E54"/>
    <w:rsid w:val="00A1241E"/>
    <w:rsid w:val="00A13084"/>
    <w:rsid w:val="00A1403A"/>
    <w:rsid w:val="00A1645E"/>
    <w:rsid w:val="00A177DB"/>
    <w:rsid w:val="00A17E0D"/>
    <w:rsid w:val="00A17FC6"/>
    <w:rsid w:val="00A20804"/>
    <w:rsid w:val="00A2186C"/>
    <w:rsid w:val="00A21C63"/>
    <w:rsid w:val="00A21E59"/>
    <w:rsid w:val="00A222CE"/>
    <w:rsid w:val="00A233A7"/>
    <w:rsid w:val="00A233D8"/>
    <w:rsid w:val="00A23D36"/>
    <w:rsid w:val="00A24349"/>
    <w:rsid w:val="00A301B5"/>
    <w:rsid w:val="00A31110"/>
    <w:rsid w:val="00A313C8"/>
    <w:rsid w:val="00A34415"/>
    <w:rsid w:val="00A3617C"/>
    <w:rsid w:val="00A37BEA"/>
    <w:rsid w:val="00A405CB"/>
    <w:rsid w:val="00A41FFE"/>
    <w:rsid w:val="00A42651"/>
    <w:rsid w:val="00A42849"/>
    <w:rsid w:val="00A42BBA"/>
    <w:rsid w:val="00A43013"/>
    <w:rsid w:val="00A43090"/>
    <w:rsid w:val="00A437DD"/>
    <w:rsid w:val="00A44584"/>
    <w:rsid w:val="00A44DF4"/>
    <w:rsid w:val="00A45664"/>
    <w:rsid w:val="00A4676B"/>
    <w:rsid w:val="00A50CE3"/>
    <w:rsid w:val="00A51787"/>
    <w:rsid w:val="00A51D70"/>
    <w:rsid w:val="00A51EBA"/>
    <w:rsid w:val="00A520C9"/>
    <w:rsid w:val="00A52545"/>
    <w:rsid w:val="00A525DD"/>
    <w:rsid w:val="00A52D24"/>
    <w:rsid w:val="00A5312A"/>
    <w:rsid w:val="00A54589"/>
    <w:rsid w:val="00A545DA"/>
    <w:rsid w:val="00A54B8C"/>
    <w:rsid w:val="00A5548D"/>
    <w:rsid w:val="00A5575B"/>
    <w:rsid w:val="00A55ED7"/>
    <w:rsid w:val="00A5730A"/>
    <w:rsid w:val="00A57B87"/>
    <w:rsid w:val="00A57DB7"/>
    <w:rsid w:val="00A600D2"/>
    <w:rsid w:val="00A609CE"/>
    <w:rsid w:val="00A610A3"/>
    <w:rsid w:val="00A61D54"/>
    <w:rsid w:val="00A61F77"/>
    <w:rsid w:val="00A63450"/>
    <w:rsid w:val="00A63AAD"/>
    <w:rsid w:val="00A63DE2"/>
    <w:rsid w:val="00A64220"/>
    <w:rsid w:val="00A64603"/>
    <w:rsid w:val="00A64E0F"/>
    <w:rsid w:val="00A657CF"/>
    <w:rsid w:val="00A65860"/>
    <w:rsid w:val="00A65AB8"/>
    <w:rsid w:val="00A66466"/>
    <w:rsid w:val="00A66683"/>
    <w:rsid w:val="00A669D9"/>
    <w:rsid w:val="00A6785D"/>
    <w:rsid w:val="00A707A5"/>
    <w:rsid w:val="00A70FAF"/>
    <w:rsid w:val="00A717B0"/>
    <w:rsid w:val="00A72234"/>
    <w:rsid w:val="00A7267D"/>
    <w:rsid w:val="00A72F20"/>
    <w:rsid w:val="00A7347A"/>
    <w:rsid w:val="00A73A41"/>
    <w:rsid w:val="00A73E69"/>
    <w:rsid w:val="00A74B31"/>
    <w:rsid w:val="00A74D32"/>
    <w:rsid w:val="00A74E1B"/>
    <w:rsid w:val="00A75610"/>
    <w:rsid w:val="00A772C9"/>
    <w:rsid w:val="00A773C8"/>
    <w:rsid w:val="00A776EF"/>
    <w:rsid w:val="00A77B4A"/>
    <w:rsid w:val="00A80AD6"/>
    <w:rsid w:val="00A81C85"/>
    <w:rsid w:val="00A82B4F"/>
    <w:rsid w:val="00A82CEB"/>
    <w:rsid w:val="00A8420C"/>
    <w:rsid w:val="00A85B56"/>
    <w:rsid w:val="00A86025"/>
    <w:rsid w:val="00A862B3"/>
    <w:rsid w:val="00A86D12"/>
    <w:rsid w:val="00A907B6"/>
    <w:rsid w:val="00A90831"/>
    <w:rsid w:val="00A914A5"/>
    <w:rsid w:val="00A92FFD"/>
    <w:rsid w:val="00A941C5"/>
    <w:rsid w:val="00A943A6"/>
    <w:rsid w:val="00A9598E"/>
    <w:rsid w:val="00A95DF2"/>
    <w:rsid w:val="00AA0CC8"/>
    <w:rsid w:val="00AA157A"/>
    <w:rsid w:val="00AA1CB4"/>
    <w:rsid w:val="00AA1D9E"/>
    <w:rsid w:val="00AA205F"/>
    <w:rsid w:val="00AA2070"/>
    <w:rsid w:val="00AA20A6"/>
    <w:rsid w:val="00AA26BC"/>
    <w:rsid w:val="00AA2D9E"/>
    <w:rsid w:val="00AA2EC3"/>
    <w:rsid w:val="00AA3A23"/>
    <w:rsid w:val="00AA5BEF"/>
    <w:rsid w:val="00AA65FB"/>
    <w:rsid w:val="00AB060E"/>
    <w:rsid w:val="00AB126C"/>
    <w:rsid w:val="00AB12DB"/>
    <w:rsid w:val="00AB140C"/>
    <w:rsid w:val="00AB1656"/>
    <w:rsid w:val="00AB1800"/>
    <w:rsid w:val="00AB189B"/>
    <w:rsid w:val="00AB1B97"/>
    <w:rsid w:val="00AB1F7E"/>
    <w:rsid w:val="00AB317F"/>
    <w:rsid w:val="00AB3D5D"/>
    <w:rsid w:val="00AB43B7"/>
    <w:rsid w:val="00AB4F91"/>
    <w:rsid w:val="00AB549B"/>
    <w:rsid w:val="00AB5E1D"/>
    <w:rsid w:val="00AB6C27"/>
    <w:rsid w:val="00AB7375"/>
    <w:rsid w:val="00AB7385"/>
    <w:rsid w:val="00AC03ED"/>
    <w:rsid w:val="00AC0D5B"/>
    <w:rsid w:val="00AC2C6E"/>
    <w:rsid w:val="00AC35AA"/>
    <w:rsid w:val="00AC3621"/>
    <w:rsid w:val="00AC40A3"/>
    <w:rsid w:val="00AC448F"/>
    <w:rsid w:val="00AC5E2C"/>
    <w:rsid w:val="00AC60DF"/>
    <w:rsid w:val="00AC6270"/>
    <w:rsid w:val="00AC6907"/>
    <w:rsid w:val="00AC70E4"/>
    <w:rsid w:val="00AC7183"/>
    <w:rsid w:val="00AC78DE"/>
    <w:rsid w:val="00AD01BF"/>
    <w:rsid w:val="00AD0891"/>
    <w:rsid w:val="00AD0C04"/>
    <w:rsid w:val="00AD1318"/>
    <w:rsid w:val="00AD1CF2"/>
    <w:rsid w:val="00AD430B"/>
    <w:rsid w:val="00AE0276"/>
    <w:rsid w:val="00AE1B11"/>
    <w:rsid w:val="00AE2375"/>
    <w:rsid w:val="00AE2727"/>
    <w:rsid w:val="00AE2E7A"/>
    <w:rsid w:val="00AE389F"/>
    <w:rsid w:val="00AE3A87"/>
    <w:rsid w:val="00AE41DC"/>
    <w:rsid w:val="00AE4C4D"/>
    <w:rsid w:val="00AE688D"/>
    <w:rsid w:val="00AE7AF7"/>
    <w:rsid w:val="00AF0106"/>
    <w:rsid w:val="00AF0690"/>
    <w:rsid w:val="00AF1047"/>
    <w:rsid w:val="00AF181E"/>
    <w:rsid w:val="00AF184F"/>
    <w:rsid w:val="00AF3298"/>
    <w:rsid w:val="00AF3A87"/>
    <w:rsid w:val="00AF40C2"/>
    <w:rsid w:val="00AF455B"/>
    <w:rsid w:val="00AF5698"/>
    <w:rsid w:val="00AF666A"/>
    <w:rsid w:val="00AF7D5F"/>
    <w:rsid w:val="00AF7EA1"/>
    <w:rsid w:val="00B00172"/>
    <w:rsid w:val="00B0039B"/>
    <w:rsid w:val="00B00EA0"/>
    <w:rsid w:val="00B010E2"/>
    <w:rsid w:val="00B01671"/>
    <w:rsid w:val="00B01813"/>
    <w:rsid w:val="00B02396"/>
    <w:rsid w:val="00B02C85"/>
    <w:rsid w:val="00B045A2"/>
    <w:rsid w:val="00B054BF"/>
    <w:rsid w:val="00B07D8F"/>
    <w:rsid w:val="00B10F53"/>
    <w:rsid w:val="00B125AC"/>
    <w:rsid w:val="00B12815"/>
    <w:rsid w:val="00B12F13"/>
    <w:rsid w:val="00B13FCD"/>
    <w:rsid w:val="00B144D0"/>
    <w:rsid w:val="00B145FC"/>
    <w:rsid w:val="00B14F3E"/>
    <w:rsid w:val="00B15A17"/>
    <w:rsid w:val="00B15B72"/>
    <w:rsid w:val="00B15BFE"/>
    <w:rsid w:val="00B16B8E"/>
    <w:rsid w:val="00B1765F"/>
    <w:rsid w:val="00B21378"/>
    <w:rsid w:val="00B21C41"/>
    <w:rsid w:val="00B2208E"/>
    <w:rsid w:val="00B2239F"/>
    <w:rsid w:val="00B2324E"/>
    <w:rsid w:val="00B2330E"/>
    <w:rsid w:val="00B238EA"/>
    <w:rsid w:val="00B23A7C"/>
    <w:rsid w:val="00B248DE"/>
    <w:rsid w:val="00B24BEE"/>
    <w:rsid w:val="00B2509B"/>
    <w:rsid w:val="00B2509E"/>
    <w:rsid w:val="00B267AB"/>
    <w:rsid w:val="00B27CC7"/>
    <w:rsid w:val="00B27EFA"/>
    <w:rsid w:val="00B3016B"/>
    <w:rsid w:val="00B30BDE"/>
    <w:rsid w:val="00B322E7"/>
    <w:rsid w:val="00B330C7"/>
    <w:rsid w:val="00B334D8"/>
    <w:rsid w:val="00B33AED"/>
    <w:rsid w:val="00B343F4"/>
    <w:rsid w:val="00B34FCC"/>
    <w:rsid w:val="00B36D42"/>
    <w:rsid w:val="00B37D9F"/>
    <w:rsid w:val="00B403EA"/>
    <w:rsid w:val="00B40F42"/>
    <w:rsid w:val="00B41165"/>
    <w:rsid w:val="00B4132F"/>
    <w:rsid w:val="00B41BBE"/>
    <w:rsid w:val="00B44601"/>
    <w:rsid w:val="00B455AB"/>
    <w:rsid w:val="00B4669D"/>
    <w:rsid w:val="00B476E3"/>
    <w:rsid w:val="00B47E17"/>
    <w:rsid w:val="00B50CCD"/>
    <w:rsid w:val="00B515E2"/>
    <w:rsid w:val="00B516B3"/>
    <w:rsid w:val="00B5230A"/>
    <w:rsid w:val="00B5240D"/>
    <w:rsid w:val="00B53471"/>
    <w:rsid w:val="00B543A1"/>
    <w:rsid w:val="00B54AFD"/>
    <w:rsid w:val="00B54D98"/>
    <w:rsid w:val="00B5608D"/>
    <w:rsid w:val="00B56C96"/>
    <w:rsid w:val="00B57625"/>
    <w:rsid w:val="00B577EE"/>
    <w:rsid w:val="00B602A8"/>
    <w:rsid w:val="00B6049E"/>
    <w:rsid w:val="00B61008"/>
    <w:rsid w:val="00B61BDD"/>
    <w:rsid w:val="00B62360"/>
    <w:rsid w:val="00B62AA3"/>
    <w:rsid w:val="00B63343"/>
    <w:rsid w:val="00B63633"/>
    <w:rsid w:val="00B63687"/>
    <w:rsid w:val="00B63764"/>
    <w:rsid w:val="00B637E0"/>
    <w:rsid w:val="00B6498C"/>
    <w:rsid w:val="00B6732C"/>
    <w:rsid w:val="00B674D4"/>
    <w:rsid w:val="00B67885"/>
    <w:rsid w:val="00B678B3"/>
    <w:rsid w:val="00B70696"/>
    <w:rsid w:val="00B71729"/>
    <w:rsid w:val="00B724C7"/>
    <w:rsid w:val="00B75DC4"/>
    <w:rsid w:val="00B763AF"/>
    <w:rsid w:val="00B7663D"/>
    <w:rsid w:val="00B769D8"/>
    <w:rsid w:val="00B7748E"/>
    <w:rsid w:val="00B77589"/>
    <w:rsid w:val="00B809F4"/>
    <w:rsid w:val="00B80E97"/>
    <w:rsid w:val="00B8106D"/>
    <w:rsid w:val="00B81738"/>
    <w:rsid w:val="00B82370"/>
    <w:rsid w:val="00B831BC"/>
    <w:rsid w:val="00B83228"/>
    <w:rsid w:val="00B86693"/>
    <w:rsid w:val="00B86993"/>
    <w:rsid w:val="00B86B3F"/>
    <w:rsid w:val="00B9030F"/>
    <w:rsid w:val="00B907EE"/>
    <w:rsid w:val="00B9144A"/>
    <w:rsid w:val="00B91A32"/>
    <w:rsid w:val="00B91A78"/>
    <w:rsid w:val="00B9258E"/>
    <w:rsid w:val="00B92690"/>
    <w:rsid w:val="00B94D1E"/>
    <w:rsid w:val="00B96B2D"/>
    <w:rsid w:val="00B96B47"/>
    <w:rsid w:val="00B97216"/>
    <w:rsid w:val="00B97E4C"/>
    <w:rsid w:val="00BA0028"/>
    <w:rsid w:val="00BA03AD"/>
    <w:rsid w:val="00BA05E8"/>
    <w:rsid w:val="00BA1E72"/>
    <w:rsid w:val="00BA2B2D"/>
    <w:rsid w:val="00BA3D19"/>
    <w:rsid w:val="00BA3FE2"/>
    <w:rsid w:val="00BA45A6"/>
    <w:rsid w:val="00BA542E"/>
    <w:rsid w:val="00BA5B66"/>
    <w:rsid w:val="00BA7248"/>
    <w:rsid w:val="00BA769A"/>
    <w:rsid w:val="00BA7BFB"/>
    <w:rsid w:val="00BA7FA5"/>
    <w:rsid w:val="00BB01D0"/>
    <w:rsid w:val="00BB041A"/>
    <w:rsid w:val="00BB092D"/>
    <w:rsid w:val="00BB2099"/>
    <w:rsid w:val="00BB22D6"/>
    <w:rsid w:val="00BB2A25"/>
    <w:rsid w:val="00BB32F3"/>
    <w:rsid w:val="00BB47C8"/>
    <w:rsid w:val="00BB4943"/>
    <w:rsid w:val="00BB49A4"/>
    <w:rsid w:val="00BB55A9"/>
    <w:rsid w:val="00BB5EFD"/>
    <w:rsid w:val="00BB64AC"/>
    <w:rsid w:val="00BB66B1"/>
    <w:rsid w:val="00BB71AF"/>
    <w:rsid w:val="00BB77BE"/>
    <w:rsid w:val="00BC0245"/>
    <w:rsid w:val="00BC17C9"/>
    <w:rsid w:val="00BC1D47"/>
    <w:rsid w:val="00BC2A1A"/>
    <w:rsid w:val="00BC3500"/>
    <w:rsid w:val="00BC416F"/>
    <w:rsid w:val="00BC5C98"/>
    <w:rsid w:val="00BC633B"/>
    <w:rsid w:val="00BC6AE6"/>
    <w:rsid w:val="00BC70F3"/>
    <w:rsid w:val="00BC711A"/>
    <w:rsid w:val="00BC7DC5"/>
    <w:rsid w:val="00BC7DE0"/>
    <w:rsid w:val="00BD2310"/>
    <w:rsid w:val="00BD26F5"/>
    <w:rsid w:val="00BD38EB"/>
    <w:rsid w:val="00BD454C"/>
    <w:rsid w:val="00BD4609"/>
    <w:rsid w:val="00BD4F53"/>
    <w:rsid w:val="00BD501B"/>
    <w:rsid w:val="00BD5A2C"/>
    <w:rsid w:val="00BD5FBE"/>
    <w:rsid w:val="00BD68A0"/>
    <w:rsid w:val="00BE0296"/>
    <w:rsid w:val="00BE02C3"/>
    <w:rsid w:val="00BE059E"/>
    <w:rsid w:val="00BE0784"/>
    <w:rsid w:val="00BE1563"/>
    <w:rsid w:val="00BE15C7"/>
    <w:rsid w:val="00BE1725"/>
    <w:rsid w:val="00BE176A"/>
    <w:rsid w:val="00BE2645"/>
    <w:rsid w:val="00BE36DF"/>
    <w:rsid w:val="00BE4971"/>
    <w:rsid w:val="00BE5079"/>
    <w:rsid w:val="00BE6351"/>
    <w:rsid w:val="00BE68FB"/>
    <w:rsid w:val="00BE6B5C"/>
    <w:rsid w:val="00BF009B"/>
    <w:rsid w:val="00BF0AE9"/>
    <w:rsid w:val="00BF3737"/>
    <w:rsid w:val="00BF3C9B"/>
    <w:rsid w:val="00BF3E58"/>
    <w:rsid w:val="00BF4397"/>
    <w:rsid w:val="00BF44C8"/>
    <w:rsid w:val="00BF4A45"/>
    <w:rsid w:val="00BF5185"/>
    <w:rsid w:val="00BF5280"/>
    <w:rsid w:val="00BF6369"/>
    <w:rsid w:val="00BF6CC5"/>
    <w:rsid w:val="00BF76D4"/>
    <w:rsid w:val="00C0010E"/>
    <w:rsid w:val="00C00557"/>
    <w:rsid w:val="00C01E9D"/>
    <w:rsid w:val="00C024E2"/>
    <w:rsid w:val="00C02B02"/>
    <w:rsid w:val="00C03517"/>
    <w:rsid w:val="00C044E3"/>
    <w:rsid w:val="00C048DF"/>
    <w:rsid w:val="00C04EE9"/>
    <w:rsid w:val="00C05964"/>
    <w:rsid w:val="00C111EA"/>
    <w:rsid w:val="00C1245C"/>
    <w:rsid w:val="00C125A7"/>
    <w:rsid w:val="00C12895"/>
    <w:rsid w:val="00C12D56"/>
    <w:rsid w:val="00C13608"/>
    <w:rsid w:val="00C13A14"/>
    <w:rsid w:val="00C13AF2"/>
    <w:rsid w:val="00C155B2"/>
    <w:rsid w:val="00C158B5"/>
    <w:rsid w:val="00C16993"/>
    <w:rsid w:val="00C16E65"/>
    <w:rsid w:val="00C17F78"/>
    <w:rsid w:val="00C206AF"/>
    <w:rsid w:val="00C20BF8"/>
    <w:rsid w:val="00C219FA"/>
    <w:rsid w:val="00C21F1F"/>
    <w:rsid w:val="00C2293B"/>
    <w:rsid w:val="00C22E12"/>
    <w:rsid w:val="00C2304F"/>
    <w:rsid w:val="00C239DA"/>
    <w:rsid w:val="00C2433D"/>
    <w:rsid w:val="00C248A2"/>
    <w:rsid w:val="00C24EF5"/>
    <w:rsid w:val="00C25576"/>
    <w:rsid w:val="00C257BB"/>
    <w:rsid w:val="00C25B1A"/>
    <w:rsid w:val="00C25B95"/>
    <w:rsid w:val="00C269EC"/>
    <w:rsid w:val="00C26A46"/>
    <w:rsid w:val="00C26D38"/>
    <w:rsid w:val="00C27D64"/>
    <w:rsid w:val="00C27EF4"/>
    <w:rsid w:val="00C30A55"/>
    <w:rsid w:val="00C329F8"/>
    <w:rsid w:val="00C33224"/>
    <w:rsid w:val="00C3377A"/>
    <w:rsid w:val="00C338FB"/>
    <w:rsid w:val="00C33A67"/>
    <w:rsid w:val="00C347A3"/>
    <w:rsid w:val="00C34A62"/>
    <w:rsid w:val="00C35F28"/>
    <w:rsid w:val="00C360BE"/>
    <w:rsid w:val="00C366DB"/>
    <w:rsid w:val="00C370F9"/>
    <w:rsid w:val="00C4003C"/>
    <w:rsid w:val="00C40B65"/>
    <w:rsid w:val="00C4183C"/>
    <w:rsid w:val="00C4281E"/>
    <w:rsid w:val="00C4311B"/>
    <w:rsid w:val="00C4632C"/>
    <w:rsid w:val="00C506C6"/>
    <w:rsid w:val="00C506F7"/>
    <w:rsid w:val="00C5155D"/>
    <w:rsid w:val="00C518C3"/>
    <w:rsid w:val="00C51D7D"/>
    <w:rsid w:val="00C52939"/>
    <w:rsid w:val="00C52F9A"/>
    <w:rsid w:val="00C53143"/>
    <w:rsid w:val="00C532D4"/>
    <w:rsid w:val="00C54639"/>
    <w:rsid w:val="00C55368"/>
    <w:rsid w:val="00C55437"/>
    <w:rsid w:val="00C56097"/>
    <w:rsid w:val="00C56CC5"/>
    <w:rsid w:val="00C57059"/>
    <w:rsid w:val="00C570E6"/>
    <w:rsid w:val="00C5727C"/>
    <w:rsid w:val="00C57530"/>
    <w:rsid w:val="00C5795A"/>
    <w:rsid w:val="00C60202"/>
    <w:rsid w:val="00C6040B"/>
    <w:rsid w:val="00C609E5"/>
    <w:rsid w:val="00C60AAC"/>
    <w:rsid w:val="00C61105"/>
    <w:rsid w:val="00C61F60"/>
    <w:rsid w:val="00C62FF2"/>
    <w:rsid w:val="00C630C8"/>
    <w:rsid w:val="00C63CD5"/>
    <w:rsid w:val="00C63DDB"/>
    <w:rsid w:val="00C648FF"/>
    <w:rsid w:val="00C65472"/>
    <w:rsid w:val="00C65993"/>
    <w:rsid w:val="00C6760F"/>
    <w:rsid w:val="00C6778A"/>
    <w:rsid w:val="00C67A1D"/>
    <w:rsid w:val="00C702AA"/>
    <w:rsid w:val="00C70670"/>
    <w:rsid w:val="00C707BD"/>
    <w:rsid w:val="00C70FE4"/>
    <w:rsid w:val="00C71EA5"/>
    <w:rsid w:val="00C7251E"/>
    <w:rsid w:val="00C72ED0"/>
    <w:rsid w:val="00C73AB9"/>
    <w:rsid w:val="00C7490C"/>
    <w:rsid w:val="00C75C17"/>
    <w:rsid w:val="00C7683A"/>
    <w:rsid w:val="00C77769"/>
    <w:rsid w:val="00C77CE3"/>
    <w:rsid w:val="00C8095B"/>
    <w:rsid w:val="00C81221"/>
    <w:rsid w:val="00C81A0E"/>
    <w:rsid w:val="00C82A56"/>
    <w:rsid w:val="00C82BFB"/>
    <w:rsid w:val="00C84887"/>
    <w:rsid w:val="00C848D2"/>
    <w:rsid w:val="00C86070"/>
    <w:rsid w:val="00C86D8F"/>
    <w:rsid w:val="00C8712B"/>
    <w:rsid w:val="00C9017E"/>
    <w:rsid w:val="00C90983"/>
    <w:rsid w:val="00C90F97"/>
    <w:rsid w:val="00C91C0B"/>
    <w:rsid w:val="00C91C20"/>
    <w:rsid w:val="00C92D6E"/>
    <w:rsid w:val="00C92E6E"/>
    <w:rsid w:val="00C94E02"/>
    <w:rsid w:val="00C95B08"/>
    <w:rsid w:val="00C9693D"/>
    <w:rsid w:val="00C96DBA"/>
    <w:rsid w:val="00C96F3E"/>
    <w:rsid w:val="00C97277"/>
    <w:rsid w:val="00C97F2C"/>
    <w:rsid w:val="00CA023B"/>
    <w:rsid w:val="00CA044D"/>
    <w:rsid w:val="00CA0840"/>
    <w:rsid w:val="00CA1554"/>
    <w:rsid w:val="00CA1E1A"/>
    <w:rsid w:val="00CA2CD7"/>
    <w:rsid w:val="00CA3453"/>
    <w:rsid w:val="00CA346C"/>
    <w:rsid w:val="00CA3C7F"/>
    <w:rsid w:val="00CA43E3"/>
    <w:rsid w:val="00CA460B"/>
    <w:rsid w:val="00CA4933"/>
    <w:rsid w:val="00CA52B2"/>
    <w:rsid w:val="00CA5904"/>
    <w:rsid w:val="00CA77D8"/>
    <w:rsid w:val="00CA7B22"/>
    <w:rsid w:val="00CB3E83"/>
    <w:rsid w:val="00CB42FC"/>
    <w:rsid w:val="00CB4427"/>
    <w:rsid w:val="00CB47E0"/>
    <w:rsid w:val="00CB6246"/>
    <w:rsid w:val="00CB6A4F"/>
    <w:rsid w:val="00CC1303"/>
    <w:rsid w:val="00CC2F0C"/>
    <w:rsid w:val="00CC3D51"/>
    <w:rsid w:val="00CC6594"/>
    <w:rsid w:val="00CC76CE"/>
    <w:rsid w:val="00CC7B90"/>
    <w:rsid w:val="00CD08C6"/>
    <w:rsid w:val="00CD0C21"/>
    <w:rsid w:val="00CD1D96"/>
    <w:rsid w:val="00CD2587"/>
    <w:rsid w:val="00CD27A0"/>
    <w:rsid w:val="00CD2EE0"/>
    <w:rsid w:val="00CD4D5F"/>
    <w:rsid w:val="00CD5647"/>
    <w:rsid w:val="00CD6504"/>
    <w:rsid w:val="00CD651E"/>
    <w:rsid w:val="00CE0255"/>
    <w:rsid w:val="00CE05AD"/>
    <w:rsid w:val="00CE0C0A"/>
    <w:rsid w:val="00CE0F17"/>
    <w:rsid w:val="00CE10C7"/>
    <w:rsid w:val="00CE1617"/>
    <w:rsid w:val="00CE2CE3"/>
    <w:rsid w:val="00CE3394"/>
    <w:rsid w:val="00CE39F7"/>
    <w:rsid w:val="00CE40B1"/>
    <w:rsid w:val="00CE479C"/>
    <w:rsid w:val="00CE4A13"/>
    <w:rsid w:val="00CE6180"/>
    <w:rsid w:val="00CE6A19"/>
    <w:rsid w:val="00CE73C4"/>
    <w:rsid w:val="00CE7D35"/>
    <w:rsid w:val="00CE7DE9"/>
    <w:rsid w:val="00CF05AC"/>
    <w:rsid w:val="00CF08EB"/>
    <w:rsid w:val="00CF0B2E"/>
    <w:rsid w:val="00CF1AF6"/>
    <w:rsid w:val="00CF278F"/>
    <w:rsid w:val="00CF27DE"/>
    <w:rsid w:val="00CF549F"/>
    <w:rsid w:val="00CF57DE"/>
    <w:rsid w:val="00CF5ACB"/>
    <w:rsid w:val="00CF6C4B"/>
    <w:rsid w:val="00D0000B"/>
    <w:rsid w:val="00D0041A"/>
    <w:rsid w:val="00D006A2"/>
    <w:rsid w:val="00D0102D"/>
    <w:rsid w:val="00D018A7"/>
    <w:rsid w:val="00D01EC3"/>
    <w:rsid w:val="00D0214E"/>
    <w:rsid w:val="00D0344E"/>
    <w:rsid w:val="00D03C99"/>
    <w:rsid w:val="00D04EDF"/>
    <w:rsid w:val="00D05311"/>
    <w:rsid w:val="00D057CE"/>
    <w:rsid w:val="00D0608E"/>
    <w:rsid w:val="00D06606"/>
    <w:rsid w:val="00D06839"/>
    <w:rsid w:val="00D06890"/>
    <w:rsid w:val="00D068EC"/>
    <w:rsid w:val="00D076C1"/>
    <w:rsid w:val="00D07F69"/>
    <w:rsid w:val="00D101BB"/>
    <w:rsid w:val="00D10C38"/>
    <w:rsid w:val="00D1132B"/>
    <w:rsid w:val="00D11917"/>
    <w:rsid w:val="00D12139"/>
    <w:rsid w:val="00D1242A"/>
    <w:rsid w:val="00D13CF7"/>
    <w:rsid w:val="00D14054"/>
    <w:rsid w:val="00D1473D"/>
    <w:rsid w:val="00D14808"/>
    <w:rsid w:val="00D156FE"/>
    <w:rsid w:val="00D15BB9"/>
    <w:rsid w:val="00D16635"/>
    <w:rsid w:val="00D16674"/>
    <w:rsid w:val="00D20132"/>
    <w:rsid w:val="00D2017D"/>
    <w:rsid w:val="00D2045E"/>
    <w:rsid w:val="00D2071C"/>
    <w:rsid w:val="00D21686"/>
    <w:rsid w:val="00D21731"/>
    <w:rsid w:val="00D21979"/>
    <w:rsid w:val="00D2249C"/>
    <w:rsid w:val="00D225E0"/>
    <w:rsid w:val="00D22C44"/>
    <w:rsid w:val="00D2332A"/>
    <w:rsid w:val="00D2493E"/>
    <w:rsid w:val="00D24CB0"/>
    <w:rsid w:val="00D24F78"/>
    <w:rsid w:val="00D256E4"/>
    <w:rsid w:val="00D257E8"/>
    <w:rsid w:val="00D25B61"/>
    <w:rsid w:val="00D262B4"/>
    <w:rsid w:val="00D26C37"/>
    <w:rsid w:val="00D26FB7"/>
    <w:rsid w:val="00D27B3C"/>
    <w:rsid w:val="00D27BBF"/>
    <w:rsid w:val="00D30583"/>
    <w:rsid w:val="00D3066A"/>
    <w:rsid w:val="00D30C8B"/>
    <w:rsid w:val="00D330A0"/>
    <w:rsid w:val="00D33AC5"/>
    <w:rsid w:val="00D33FC4"/>
    <w:rsid w:val="00D34286"/>
    <w:rsid w:val="00D347B7"/>
    <w:rsid w:val="00D34BFA"/>
    <w:rsid w:val="00D362FD"/>
    <w:rsid w:val="00D376AF"/>
    <w:rsid w:val="00D403D6"/>
    <w:rsid w:val="00D40F59"/>
    <w:rsid w:val="00D41B76"/>
    <w:rsid w:val="00D422BC"/>
    <w:rsid w:val="00D42EE9"/>
    <w:rsid w:val="00D43205"/>
    <w:rsid w:val="00D44F5F"/>
    <w:rsid w:val="00D45CD7"/>
    <w:rsid w:val="00D45E26"/>
    <w:rsid w:val="00D46BE6"/>
    <w:rsid w:val="00D471C1"/>
    <w:rsid w:val="00D50B8A"/>
    <w:rsid w:val="00D50BF7"/>
    <w:rsid w:val="00D521F5"/>
    <w:rsid w:val="00D522DA"/>
    <w:rsid w:val="00D52EE4"/>
    <w:rsid w:val="00D54265"/>
    <w:rsid w:val="00D55309"/>
    <w:rsid w:val="00D55A74"/>
    <w:rsid w:val="00D55FDF"/>
    <w:rsid w:val="00D5602F"/>
    <w:rsid w:val="00D56B6A"/>
    <w:rsid w:val="00D56FD7"/>
    <w:rsid w:val="00D57805"/>
    <w:rsid w:val="00D57A63"/>
    <w:rsid w:val="00D60C83"/>
    <w:rsid w:val="00D60CE5"/>
    <w:rsid w:val="00D60FA1"/>
    <w:rsid w:val="00D612F7"/>
    <w:rsid w:val="00D6178E"/>
    <w:rsid w:val="00D620B8"/>
    <w:rsid w:val="00D62927"/>
    <w:rsid w:val="00D62B37"/>
    <w:rsid w:val="00D634F8"/>
    <w:rsid w:val="00D63F41"/>
    <w:rsid w:val="00D645FA"/>
    <w:rsid w:val="00D6493A"/>
    <w:rsid w:val="00D65226"/>
    <w:rsid w:val="00D66956"/>
    <w:rsid w:val="00D6704A"/>
    <w:rsid w:val="00D67058"/>
    <w:rsid w:val="00D7035C"/>
    <w:rsid w:val="00D7039E"/>
    <w:rsid w:val="00D7058A"/>
    <w:rsid w:val="00D70D80"/>
    <w:rsid w:val="00D73293"/>
    <w:rsid w:val="00D73F0E"/>
    <w:rsid w:val="00D74A31"/>
    <w:rsid w:val="00D750A6"/>
    <w:rsid w:val="00D75721"/>
    <w:rsid w:val="00D77517"/>
    <w:rsid w:val="00D77919"/>
    <w:rsid w:val="00D77C22"/>
    <w:rsid w:val="00D77CAC"/>
    <w:rsid w:val="00D81003"/>
    <w:rsid w:val="00D81576"/>
    <w:rsid w:val="00D81752"/>
    <w:rsid w:val="00D81F38"/>
    <w:rsid w:val="00D82327"/>
    <w:rsid w:val="00D82FBF"/>
    <w:rsid w:val="00D838C7"/>
    <w:rsid w:val="00D87030"/>
    <w:rsid w:val="00D87595"/>
    <w:rsid w:val="00D87FBB"/>
    <w:rsid w:val="00D90FE4"/>
    <w:rsid w:val="00D912B6"/>
    <w:rsid w:val="00D923FA"/>
    <w:rsid w:val="00D9480A"/>
    <w:rsid w:val="00D95093"/>
    <w:rsid w:val="00D9564F"/>
    <w:rsid w:val="00D96193"/>
    <w:rsid w:val="00D9661D"/>
    <w:rsid w:val="00D96BB9"/>
    <w:rsid w:val="00D96EE5"/>
    <w:rsid w:val="00D970E8"/>
    <w:rsid w:val="00D97548"/>
    <w:rsid w:val="00DA051A"/>
    <w:rsid w:val="00DA0DE8"/>
    <w:rsid w:val="00DA1019"/>
    <w:rsid w:val="00DA1D3E"/>
    <w:rsid w:val="00DA269A"/>
    <w:rsid w:val="00DA2DC4"/>
    <w:rsid w:val="00DA49FF"/>
    <w:rsid w:val="00DA5785"/>
    <w:rsid w:val="00DA6230"/>
    <w:rsid w:val="00DA67D2"/>
    <w:rsid w:val="00DA6A10"/>
    <w:rsid w:val="00DA6C3E"/>
    <w:rsid w:val="00DB1F90"/>
    <w:rsid w:val="00DB2A69"/>
    <w:rsid w:val="00DB3687"/>
    <w:rsid w:val="00DB3BEC"/>
    <w:rsid w:val="00DB3EF9"/>
    <w:rsid w:val="00DB4F42"/>
    <w:rsid w:val="00DB51CA"/>
    <w:rsid w:val="00DB53B8"/>
    <w:rsid w:val="00DB56A1"/>
    <w:rsid w:val="00DB5DEF"/>
    <w:rsid w:val="00DB7122"/>
    <w:rsid w:val="00DC0C51"/>
    <w:rsid w:val="00DC0D55"/>
    <w:rsid w:val="00DC0F9D"/>
    <w:rsid w:val="00DC2DB1"/>
    <w:rsid w:val="00DC3237"/>
    <w:rsid w:val="00DC37CF"/>
    <w:rsid w:val="00DC44CE"/>
    <w:rsid w:val="00DC52AD"/>
    <w:rsid w:val="00DC5478"/>
    <w:rsid w:val="00DC54EF"/>
    <w:rsid w:val="00DC59DF"/>
    <w:rsid w:val="00DC5CF6"/>
    <w:rsid w:val="00DC6158"/>
    <w:rsid w:val="00DC6177"/>
    <w:rsid w:val="00DC6497"/>
    <w:rsid w:val="00DC6730"/>
    <w:rsid w:val="00DD1054"/>
    <w:rsid w:val="00DD10FD"/>
    <w:rsid w:val="00DD133F"/>
    <w:rsid w:val="00DD1878"/>
    <w:rsid w:val="00DD1BA3"/>
    <w:rsid w:val="00DD3916"/>
    <w:rsid w:val="00DD402F"/>
    <w:rsid w:val="00DD4283"/>
    <w:rsid w:val="00DD6119"/>
    <w:rsid w:val="00DE0535"/>
    <w:rsid w:val="00DE1348"/>
    <w:rsid w:val="00DE1DEA"/>
    <w:rsid w:val="00DE1FF7"/>
    <w:rsid w:val="00DE23B9"/>
    <w:rsid w:val="00DE3015"/>
    <w:rsid w:val="00DE3118"/>
    <w:rsid w:val="00DE3B5B"/>
    <w:rsid w:val="00DE4A16"/>
    <w:rsid w:val="00DE4DE2"/>
    <w:rsid w:val="00DE5015"/>
    <w:rsid w:val="00DE5DC5"/>
    <w:rsid w:val="00DE638A"/>
    <w:rsid w:val="00DE687C"/>
    <w:rsid w:val="00DE6A38"/>
    <w:rsid w:val="00DE6D0C"/>
    <w:rsid w:val="00DE713C"/>
    <w:rsid w:val="00DE7FC1"/>
    <w:rsid w:val="00DF02F9"/>
    <w:rsid w:val="00DF0574"/>
    <w:rsid w:val="00DF19E0"/>
    <w:rsid w:val="00DF29F2"/>
    <w:rsid w:val="00DF2F87"/>
    <w:rsid w:val="00DF3BDA"/>
    <w:rsid w:val="00DF613B"/>
    <w:rsid w:val="00DF6BA8"/>
    <w:rsid w:val="00E00A33"/>
    <w:rsid w:val="00E01D34"/>
    <w:rsid w:val="00E025BA"/>
    <w:rsid w:val="00E03DF6"/>
    <w:rsid w:val="00E0423F"/>
    <w:rsid w:val="00E045FB"/>
    <w:rsid w:val="00E04D22"/>
    <w:rsid w:val="00E0510E"/>
    <w:rsid w:val="00E06D15"/>
    <w:rsid w:val="00E06FCD"/>
    <w:rsid w:val="00E07801"/>
    <w:rsid w:val="00E07849"/>
    <w:rsid w:val="00E07BC8"/>
    <w:rsid w:val="00E10471"/>
    <w:rsid w:val="00E119F4"/>
    <w:rsid w:val="00E12BFD"/>
    <w:rsid w:val="00E12D42"/>
    <w:rsid w:val="00E134DB"/>
    <w:rsid w:val="00E14266"/>
    <w:rsid w:val="00E147BF"/>
    <w:rsid w:val="00E1494A"/>
    <w:rsid w:val="00E1694D"/>
    <w:rsid w:val="00E17B11"/>
    <w:rsid w:val="00E226BF"/>
    <w:rsid w:val="00E234A1"/>
    <w:rsid w:val="00E24189"/>
    <w:rsid w:val="00E2514A"/>
    <w:rsid w:val="00E27355"/>
    <w:rsid w:val="00E2750B"/>
    <w:rsid w:val="00E34C76"/>
    <w:rsid w:val="00E3626D"/>
    <w:rsid w:val="00E37C5D"/>
    <w:rsid w:val="00E37C93"/>
    <w:rsid w:val="00E41308"/>
    <w:rsid w:val="00E42505"/>
    <w:rsid w:val="00E4298F"/>
    <w:rsid w:val="00E42A8D"/>
    <w:rsid w:val="00E42D63"/>
    <w:rsid w:val="00E43162"/>
    <w:rsid w:val="00E43B95"/>
    <w:rsid w:val="00E4448D"/>
    <w:rsid w:val="00E44736"/>
    <w:rsid w:val="00E44818"/>
    <w:rsid w:val="00E44941"/>
    <w:rsid w:val="00E46796"/>
    <w:rsid w:val="00E467B8"/>
    <w:rsid w:val="00E46AA7"/>
    <w:rsid w:val="00E46ECC"/>
    <w:rsid w:val="00E5035A"/>
    <w:rsid w:val="00E5260B"/>
    <w:rsid w:val="00E5331A"/>
    <w:rsid w:val="00E538C8"/>
    <w:rsid w:val="00E55923"/>
    <w:rsid w:val="00E55C74"/>
    <w:rsid w:val="00E56340"/>
    <w:rsid w:val="00E5635A"/>
    <w:rsid w:val="00E563B5"/>
    <w:rsid w:val="00E60283"/>
    <w:rsid w:val="00E60922"/>
    <w:rsid w:val="00E64BC0"/>
    <w:rsid w:val="00E64D25"/>
    <w:rsid w:val="00E64E45"/>
    <w:rsid w:val="00E65A8D"/>
    <w:rsid w:val="00E65E71"/>
    <w:rsid w:val="00E66475"/>
    <w:rsid w:val="00E666DC"/>
    <w:rsid w:val="00E66E21"/>
    <w:rsid w:val="00E66EAB"/>
    <w:rsid w:val="00E6783F"/>
    <w:rsid w:val="00E7075E"/>
    <w:rsid w:val="00E70D0D"/>
    <w:rsid w:val="00E7125C"/>
    <w:rsid w:val="00E7161A"/>
    <w:rsid w:val="00E717EB"/>
    <w:rsid w:val="00E71955"/>
    <w:rsid w:val="00E71B18"/>
    <w:rsid w:val="00E7224B"/>
    <w:rsid w:val="00E724A4"/>
    <w:rsid w:val="00E740A8"/>
    <w:rsid w:val="00E7503D"/>
    <w:rsid w:val="00E750BB"/>
    <w:rsid w:val="00E7600C"/>
    <w:rsid w:val="00E7685F"/>
    <w:rsid w:val="00E76A15"/>
    <w:rsid w:val="00E774E3"/>
    <w:rsid w:val="00E77642"/>
    <w:rsid w:val="00E77F67"/>
    <w:rsid w:val="00E806E9"/>
    <w:rsid w:val="00E80DC9"/>
    <w:rsid w:val="00E811FC"/>
    <w:rsid w:val="00E81653"/>
    <w:rsid w:val="00E82891"/>
    <w:rsid w:val="00E844FD"/>
    <w:rsid w:val="00E85BF0"/>
    <w:rsid w:val="00E860BB"/>
    <w:rsid w:val="00E868FF"/>
    <w:rsid w:val="00E9009F"/>
    <w:rsid w:val="00E9042E"/>
    <w:rsid w:val="00E90D38"/>
    <w:rsid w:val="00E92313"/>
    <w:rsid w:val="00E92352"/>
    <w:rsid w:val="00E9286D"/>
    <w:rsid w:val="00E92B24"/>
    <w:rsid w:val="00E938F6"/>
    <w:rsid w:val="00E93D69"/>
    <w:rsid w:val="00E951FC"/>
    <w:rsid w:val="00E973F0"/>
    <w:rsid w:val="00EA0AC0"/>
    <w:rsid w:val="00EA1026"/>
    <w:rsid w:val="00EA1F43"/>
    <w:rsid w:val="00EA21D8"/>
    <w:rsid w:val="00EA2247"/>
    <w:rsid w:val="00EA3163"/>
    <w:rsid w:val="00EA3227"/>
    <w:rsid w:val="00EA3D80"/>
    <w:rsid w:val="00EA50D0"/>
    <w:rsid w:val="00EA5682"/>
    <w:rsid w:val="00EA56C9"/>
    <w:rsid w:val="00EA62F7"/>
    <w:rsid w:val="00EA6A7D"/>
    <w:rsid w:val="00EA6D62"/>
    <w:rsid w:val="00EB013E"/>
    <w:rsid w:val="00EB0FE9"/>
    <w:rsid w:val="00EB1621"/>
    <w:rsid w:val="00EB188C"/>
    <w:rsid w:val="00EB1A7C"/>
    <w:rsid w:val="00EB1B0A"/>
    <w:rsid w:val="00EB1F3F"/>
    <w:rsid w:val="00EB2201"/>
    <w:rsid w:val="00EB24D6"/>
    <w:rsid w:val="00EB2DC0"/>
    <w:rsid w:val="00EB30BF"/>
    <w:rsid w:val="00EB34F9"/>
    <w:rsid w:val="00EB4EC3"/>
    <w:rsid w:val="00EB554B"/>
    <w:rsid w:val="00EB6063"/>
    <w:rsid w:val="00EB61EE"/>
    <w:rsid w:val="00EB6773"/>
    <w:rsid w:val="00EB74B6"/>
    <w:rsid w:val="00EB7FE9"/>
    <w:rsid w:val="00EC0F39"/>
    <w:rsid w:val="00EC23E8"/>
    <w:rsid w:val="00EC3512"/>
    <w:rsid w:val="00EC3E9A"/>
    <w:rsid w:val="00EC4259"/>
    <w:rsid w:val="00EC4480"/>
    <w:rsid w:val="00EC4F26"/>
    <w:rsid w:val="00EC63DA"/>
    <w:rsid w:val="00ED1EB1"/>
    <w:rsid w:val="00ED2550"/>
    <w:rsid w:val="00ED26A6"/>
    <w:rsid w:val="00ED3F20"/>
    <w:rsid w:val="00ED5A43"/>
    <w:rsid w:val="00ED7264"/>
    <w:rsid w:val="00ED72B8"/>
    <w:rsid w:val="00ED7C0E"/>
    <w:rsid w:val="00ED7CFB"/>
    <w:rsid w:val="00EE02EE"/>
    <w:rsid w:val="00EE21D6"/>
    <w:rsid w:val="00EE25C4"/>
    <w:rsid w:val="00EE2665"/>
    <w:rsid w:val="00EE2960"/>
    <w:rsid w:val="00EE2ABC"/>
    <w:rsid w:val="00EE5799"/>
    <w:rsid w:val="00EE5EB6"/>
    <w:rsid w:val="00EE6000"/>
    <w:rsid w:val="00EE6017"/>
    <w:rsid w:val="00EE6402"/>
    <w:rsid w:val="00EE694F"/>
    <w:rsid w:val="00EE72E2"/>
    <w:rsid w:val="00EE7B27"/>
    <w:rsid w:val="00EF0470"/>
    <w:rsid w:val="00EF0544"/>
    <w:rsid w:val="00EF119B"/>
    <w:rsid w:val="00EF2694"/>
    <w:rsid w:val="00EF26A0"/>
    <w:rsid w:val="00EF2AEB"/>
    <w:rsid w:val="00EF3496"/>
    <w:rsid w:val="00EF40B7"/>
    <w:rsid w:val="00EF48BF"/>
    <w:rsid w:val="00EF53B0"/>
    <w:rsid w:val="00EF66F5"/>
    <w:rsid w:val="00EF6800"/>
    <w:rsid w:val="00EF6EF7"/>
    <w:rsid w:val="00EF6FF8"/>
    <w:rsid w:val="00EF70DA"/>
    <w:rsid w:val="00EF7318"/>
    <w:rsid w:val="00EF73EA"/>
    <w:rsid w:val="00F02B69"/>
    <w:rsid w:val="00F02EC9"/>
    <w:rsid w:val="00F034B9"/>
    <w:rsid w:val="00F0527C"/>
    <w:rsid w:val="00F05292"/>
    <w:rsid w:val="00F0661C"/>
    <w:rsid w:val="00F06951"/>
    <w:rsid w:val="00F06ED3"/>
    <w:rsid w:val="00F0736B"/>
    <w:rsid w:val="00F0766D"/>
    <w:rsid w:val="00F103AA"/>
    <w:rsid w:val="00F10C73"/>
    <w:rsid w:val="00F122EA"/>
    <w:rsid w:val="00F12956"/>
    <w:rsid w:val="00F12C46"/>
    <w:rsid w:val="00F12E1E"/>
    <w:rsid w:val="00F1315A"/>
    <w:rsid w:val="00F13C30"/>
    <w:rsid w:val="00F13FF3"/>
    <w:rsid w:val="00F14895"/>
    <w:rsid w:val="00F15152"/>
    <w:rsid w:val="00F153EF"/>
    <w:rsid w:val="00F15AA8"/>
    <w:rsid w:val="00F15E05"/>
    <w:rsid w:val="00F171F8"/>
    <w:rsid w:val="00F17702"/>
    <w:rsid w:val="00F20B34"/>
    <w:rsid w:val="00F21299"/>
    <w:rsid w:val="00F21E07"/>
    <w:rsid w:val="00F22066"/>
    <w:rsid w:val="00F228A1"/>
    <w:rsid w:val="00F23624"/>
    <w:rsid w:val="00F24080"/>
    <w:rsid w:val="00F245FF"/>
    <w:rsid w:val="00F24973"/>
    <w:rsid w:val="00F250A9"/>
    <w:rsid w:val="00F25268"/>
    <w:rsid w:val="00F2657F"/>
    <w:rsid w:val="00F26DE5"/>
    <w:rsid w:val="00F27352"/>
    <w:rsid w:val="00F27374"/>
    <w:rsid w:val="00F304EE"/>
    <w:rsid w:val="00F30E24"/>
    <w:rsid w:val="00F31211"/>
    <w:rsid w:val="00F31EF7"/>
    <w:rsid w:val="00F323CA"/>
    <w:rsid w:val="00F32A05"/>
    <w:rsid w:val="00F32C1B"/>
    <w:rsid w:val="00F33046"/>
    <w:rsid w:val="00F33E8E"/>
    <w:rsid w:val="00F34057"/>
    <w:rsid w:val="00F344A7"/>
    <w:rsid w:val="00F35489"/>
    <w:rsid w:val="00F354B8"/>
    <w:rsid w:val="00F35524"/>
    <w:rsid w:val="00F35ABE"/>
    <w:rsid w:val="00F35C29"/>
    <w:rsid w:val="00F36896"/>
    <w:rsid w:val="00F37750"/>
    <w:rsid w:val="00F41760"/>
    <w:rsid w:val="00F420F7"/>
    <w:rsid w:val="00F432F1"/>
    <w:rsid w:val="00F470FA"/>
    <w:rsid w:val="00F4725E"/>
    <w:rsid w:val="00F47471"/>
    <w:rsid w:val="00F47E98"/>
    <w:rsid w:val="00F5089C"/>
    <w:rsid w:val="00F50FFE"/>
    <w:rsid w:val="00F5149D"/>
    <w:rsid w:val="00F51952"/>
    <w:rsid w:val="00F51A97"/>
    <w:rsid w:val="00F521CC"/>
    <w:rsid w:val="00F521E6"/>
    <w:rsid w:val="00F52E48"/>
    <w:rsid w:val="00F53E91"/>
    <w:rsid w:val="00F54D0F"/>
    <w:rsid w:val="00F54DF4"/>
    <w:rsid w:val="00F55D4D"/>
    <w:rsid w:val="00F56D1A"/>
    <w:rsid w:val="00F56FDE"/>
    <w:rsid w:val="00F57857"/>
    <w:rsid w:val="00F57956"/>
    <w:rsid w:val="00F57B12"/>
    <w:rsid w:val="00F607E3"/>
    <w:rsid w:val="00F617F4"/>
    <w:rsid w:val="00F62138"/>
    <w:rsid w:val="00F6223C"/>
    <w:rsid w:val="00F63CF0"/>
    <w:rsid w:val="00F64B3C"/>
    <w:rsid w:val="00F65CB1"/>
    <w:rsid w:val="00F65F10"/>
    <w:rsid w:val="00F66445"/>
    <w:rsid w:val="00F66554"/>
    <w:rsid w:val="00F70183"/>
    <w:rsid w:val="00F7397E"/>
    <w:rsid w:val="00F74F09"/>
    <w:rsid w:val="00F756DD"/>
    <w:rsid w:val="00F75DEE"/>
    <w:rsid w:val="00F76FF5"/>
    <w:rsid w:val="00F77024"/>
    <w:rsid w:val="00F8087D"/>
    <w:rsid w:val="00F80885"/>
    <w:rsid w:val="00F814AB"/>
    <w:rsid w:val="00F8326B"/>
    <w:rsid w:val="00F86712"/>
    <w:rsid w:val="00F86782"/>
    <w:rsid w:val="00F87482"/>
    <w:rsid w:val="00F90295"/>
    <w:rsid w:val="00F9110E"/>
    <w:rsid w:val="00F9233C"/>
    <w:rsid w:val="00F9260F"/>
    <w:rsid w:val="00F92696"/>
    <w:rsid w:val="00F92A25"/>
    <w:rsid w:val="00F92C39"/>
    <w:rsid w:val="00F93902"/>
    <w:rsid w:val="00F93E78"/>
    <w:rsid w:val="00F943A4"/>
    <w:rsid w:val="00F94F9D"/>
    <w:rsid w:val="00F956C0"/>
    <w:rsid w:val="00F95ED2"/>
    <w:rsid w:val="00F96FDB"/>
    <w:rsid w:val="00F971BF"/>
    <w:rsid w:val="00F975D7"/>
    <w:rsid w:val="00F97DC5"/>
    <w:rsid w:val="00FA0B51"/>
    <w:rsid w:val="00FA120B"/>
    <w:rsid w:val="00FA1949"/>
    <w:rsid w:val="00FA1D09"/>
    <w:rsid w:val="00FA25AA"/>
    <w:rsid w:val="00FA3820"/>
    <w:rsid w:val="00FA3E1E"/>
    <w:rsid w:val="00FA3F9E"/>
    <w:rsid w:val="00FA4BE7"/>
    <w:rsid w:val="00FA633E"/>
    <w:rsid w:val="00FA6C84"/>
    <w:rsid w:val="00FA6EB3"/>
    <w:rsid w:val="00FA7ADD"/>
    <w:rsid w:val="00FB01CA"/>
    <w:rsid w:val="00FB05A1"/>
    <w:rsid w:val="00FB201E"/>
    <w:rsid w:val="00FB27BC"/>
    <w:rsid w:val="00FB2A13"/>
    <w:rsid w:val="00FB4E7D"/>
    <w:rsid w:val="00FB6406"/>
    <w:rsid w:val="00FB6661"/>
    <w:rsid w:val="00FB7128"/>
    <w:rsid w:val="00FB7AC0"/>
    <w:rsid w:val="00FC061F"/>
    <w:rsid w:val="00FC1732"/>
    <w:rsid w:val="00FC1766"/>
    <w:rsid w:val="00FC1EEA"/>
    <w:rsid w:val="00FC2782"/>
    <w:rsid w:val="00FC294E"/>
    <w:rsid w:val="00FC36BC"/>
    <w:rsid w:val="00FC4F1B"/>
    <w:rsid w:val="00FC5767"/>
    <w:rsid w:val="00FC5794"/>
    <w:rsid w:val="00FC65B7"/>
    <w:rsid w:val="00FC6846"/>
    <w:rsid w:val="00FC6A34"/>
    <w:rsid w:val="00FC6FAA"/>
    <w:rsid w:val="00FD0E40"/>
    <w:rsid w:val="00FD0F31"/>
    <w:rsid w:val="00FD2106"/>
    <w:rsid w:val="00FD2F0D"/>
    <w:rsid w:val="00FD4353"/>
    <w:rsid w:val="00FD524E"/>
    <w:rsid w:val="00FD5302"/>
    <w:rsid w:val="00FD5C8E"/>
    <w:rsid w:val="00FD5DFA"/>
    <w:rsid w:val="00FD641E"/>
    <w:rsid w:val="00FD69CD"/>
    <w:rsid w:val="00FD6A7B"/>
    <w:rsid w:val="00FD7043"/>
    <w:rsid w:val="00FE049B"/>
    <w:rsid w:val="00FE0842"/>
    <w:rsid w:val="00FE0CF6"/>
    <w:rsid w:val="00FE1BB9"/>
    <w:rsid w:val="00FE2F85"/>
    <w:rsid w:val="00FE3C1D"/>
    <w:rsid w:val="00FE4818"/>
    <w:rsid w:val="00FE4ABE"/>
    <w:rsid w:val="00FE5294"/>
    <w:rsid w:val="00FE71AE"/>
    <w:rsid w:val="00FE741B"/>
    <w:rsid w:val="00FF0FEA"/>
    <w:rsid w:val="00FF1371"/>
    <w:rsid w:val="00FF1611"/>
    <w:rsid w:val="00FF1882"/>
    <w:rsid w:val="00FF1C6C"/>
    <w:rsid w:val="00FF23AF"/>
    <w:rsid w:val="00FF2CE3"/>
    <w:rsid w:val="00FF3156"/>
    <w:rsid w:val="00FF40AF"/>
    <w:rsid w:val="00FF45AD"/>
    <w:rsid w:val="00FF5837"/>
    <w:rsid w:val="00FF5FC0"/>
    <w:rsid w:val="00FF6404"/>
    <w:rsid w:val="00FF7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0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D03"/>
    <w:rPr>
      <w:color w:val="0000FF"/>
      <w:u w:val="single"/>
    </w:rPr>
  </w:style>
  <w:style w:type="character" w:customStyle="1" w:styleId="ListParagraphChar">
    <w:name w:val="List Paragraph Char"/>
    <w:aliases w:val="Recommendation Char,List Paragraph1 Char,Bulleted Para Char,NFP GP Bulleted List Char,bullet point list Char,List Paragraph11 Char,L Char,Bullet points Char,Content descriptions Char,Bullet Point Char,NAST Quote Char,FooterText Char"/>
    <w:basedOn w:val="DefaultParagraphFont"/>
    <w:link w:val="ListParagraph"/>
    <w:uiPriority w:val="34"/>
    <w:locked/>
    <w:rsid w:val="00693D03"/>
    <w:rPr>
      <w:rFonts w:ascii="Calibri" w:hAnsi="Calibri" w:cs="Calibri"/>
    </w:rPr>
  </w:style>
  <w:style w:type="paragraph" w:styleId="ListParagraph">
    <w:name w:val="List Paragraph"/>
    <w:aliases w:val="Recommendation,List Paragraph1,Bulleted Para,NFP GP Bulleted List,bullet point list,List Paragraph11,L,Bullet points,Content descriptions,Bullet Point,NAST Quote,FooterText,numbered,Paragraphe de liste1,Bulletr List Paragraph,列出段落,列出段落1"/>
    <w:basedOn w:val="Normal"/>
    <w:link w:val="ListParagraphChar"/>
    <w:uiPriority w:val="34"/>
    <w:qFormat/>
    <w:rsid w:val="00693D03"/>
    <w:pPr>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0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D03"/>
    <w:rPr>
      <w:color w:val="0000FF"/>
      <w:u w:val="single"/>
    </w:rPr>
  </w:style>
  <w:style w:type="character" w:customStyle="1" w:styleId="ListParagraphChar">
    <w:name w:val="List Paragraph Char"/>
    <w:aliases w:val="Recommendation Char,List Paragraph1 Char,Bulleted Para Char,NFP GP Bulleted List Char,bullet point list Char,List Paragraph11 Char,L Char,Bullet points Char,Content descriptions Char,Bullet Point Char,NAST Quote Char,FooterText Char"/>
    <w:basedOn w:val="DefaultParagraphFont"/>
    <w:link w:val="ListParagraph"/>
    <w:uiPriority w:val="34"/>
    <w:locked/>
    <w:rsid w:val="00693D03"/>
    <w:rPr>
      <w:rFonts w:ascii="Calibri" w:hAnsi="Calibri" w:cs="Calibri"/>
    </w:rPr>
  </w:style>
  <w:style w:type="paragraph" w:styleId="ListParagraph">
    <w:name w:val="List Paragraph"/>
    <w:aliases w:val="Recommendation,List Paragraph1,Bulleted Para,NFP GP Bulleted List,bullet point list,List Paragraph11,L,Bullet points,Content descriptions,Bullet Point,NAST Quote,FooterText,numbered,Paragraphe de liste1,Bulletr List Paragraph,列出段落,列出段落1"/>
    <w:basedOn w:val="Normal"/>
    <w:link w:val="ListParagraphChar"/>
    <w:uiPriority w:val="34"/>
    <w:qFormat/>
    <w:rsid w:val="00693D0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17073</Characters>
  <Application>Microsoft Office Word</Application>
  <DocSecurity>0</DocSecurity>
  <Lines>142</Lines>
  <Paragraphs>40</Paragraphs>
  <ScaleCrop>false</ScaleCrop>
  <Company>Hewlett-Packard</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Hall</dc:creator>
  <cp:lastModifiedBy>Leslee Hall</cp:lastModifiedBy>
  <cp:revision>1</cp:revision>
  <dcterms:created xsi:type="dcterms:W3CDTF">2014-11-27T02:47:00Z</dcterms:created>
  <dcterms:modified xsi:type="dcterms:W3CDTF">2014-11-27T02:48:00Z</dcterms:modified>
</cp:coreProperties>
</file>